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794"/>
        <w:gridCol w:w="2979"/>
        <w:gridCol w:w="3381"/>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6.25pt" o:ole="" filled="t">
                  <v:fill color2="black"/>
                  <v:imagedata r:id="rId8" o:title=""/>
                </v:shape>
                <o:OLEObject Type="Embed" ProgID="PBrush" ShapeID="_x0000_i1025" DrawAspect="Content" ObjectID="_1835434454" r:id="rId9"/>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40D60CB7" w14:textId="1ACC231C" w:rsidR="00DC602C" w:rsidRDefault="00DC602C" w:rsidP="00FE6175">
      <w:pPr>
        <w:tabs>
          <w:tab w:val="num" w:pos="0"/>
        </w:tabs>
        <w:spacing w:before="0" w:after="0" w:line="200" w:lineRule="atLeast"/>
        <w:jc w:val="center"/>
        <w:rPr>
          <w:rFonts w:asciiTheme="minorHAnsi" w:hAnsiTheme="minorHAnsi" w:cstheme="minorHAnsi"/>
          <w:b/>
          <w:sz w:val="28"/>
          <w:szCs w:val="28"/>
          <w:lang w:val="el-GR"/>
        </w:rPr>
      </w:pPr>
    </w:p>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7FBA89DE" w14:textId="77777777" w:rsidR="00C1180E" w:rsidRPr="003E7B2F" w:rsidRDefault="00C1180E"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081BA783" w14:textId="29CFE2B1" w:rsidR="00FA1D91" w:rsidRPr="003E7B2F" w:rsidRDefault="00FA1D91" w:rsidP="00B14156">
      <w:pPr>
        <w:spacing w:before="0" w:after="20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D26EF98" w14:textId="77777777" w:rsidR="000C6A7C" w:rsidRPr="003E7B2F"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18A6E63A"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tbl>
      <w:tblPr>
        <w:tblStyle w:val="a5"/>
        <w:tblW w:w="0" w:type="auto"/>
        <w:tblLook w:val="04A0" w:firstRow="1" w:lastRow="0" w:firstColumn="1" w:lastColumn="0" w:noHBand="0" w:noVBand="1"/>
      </w:tblPr>
      <w:tblGrid>
        <w:gridCol w:w="9854"/>
      </w:tblGrid>
      <w:tr w:rsidR="00DC602C" w:rsidRPr="004053F6" w14:paraId="33050308" w14:textId="77777777" w:rsidTr="00DC602C">
        <w:tc>
          <w:tcPr>
            <w:tcW w:w="9854" w:type="dxa"/>
            <w:shd w:val="clear" w:color="auto" w:fill="F2DBDB" w:themeFill="accent2" w:themeFillTint="33"/>
          </w:tcPr>
          <w:p w14:paraId="2C656FEE" w14:textId="1597B3A5" w:rsidR="00905F7D" w:rsidRDefault="00905F7D" w:rsidP="00905F7D">
            <w:pPr>
              <w:spacing w:line="360" w:lineRule="auto"/>
              <w:contextualSpacing/>
              <w:jc w:val="center"/>
              <w:rPr>
                <w:rFonts w:asciiTheme="minorHAnsi" w:hAnsiTheme="minorHAnsi" w:cstheme="minorHAnsi"/>
                <w:b/>
                <w:sz w:val="24"/>
                <w:szCs w:val="32"/>
                <w:lang w:val="el-GR"/>
              </w:rPr>
            </w:pPr>
            <w:r w:rsidRPr="00905F7D">
              <w:rPr>
                <w:rFonts w:asciiTheme="minorHAnsi" w:hAnsiTheme="minorHAnsi" w:cstheme="minorHAnsi"/>
                <w:b/>
                <w:sz w:val="24"/>
                <w:szCs w:val="32"/>
                <w:lang w:val="el-GR"/>
              </w:rPr>
              <w:t>ΥΠΟΔΕΙΓΜΑ ΚΑΝΟΝΙΣΜΟΥ ΣΥΜΒΑΣΕΩΝ ΕΡΓΩΝ, ΠΡΟΜΗΘΕΙΩΝ ΚΑΙ ΥΠΗΡΕΣΙΩΝ</w:t>
            </w:r>
          </w:p>
          <w:p w14:paraId="74997B24" w14:textId="0C34AA1B" w:rsidR="004053F6"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ΥΠΟΔΕΙΓΜΑΤΑ ΔΙΑΚΗΡΥΞΗΣ -ΣΥΜΒΑΣΕΩΝ</w:t>
            </w:r>
          </w:p>
          <w:p w14:paraId="37E73043" w14:textId="1A16531F" w:rsidR="004053F6" w:rsidRPr="00905F7D"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ΓΙΑ ΠΡΑΞΕΙΣ ΠΟΥ ΔΕΝ ΕΚΤΕΛΟΥΝΤΑΙ ΜΕ ΤΗ ΔΙΑΔΙΚΑΣΊΑ ΔΗΜΟΣΙΩΝ ΣΥΜΒΑΣΕΩΝ</w:t>
            </w:r>
          </w:p>
          <w:p w14:paraId="246432FE" w14:textId="09424292" w:rsidR="00AB5551" w:rsidRDefault="00905F7D" w:rsidP="004053F6">
            <w:pPr>
              <w:spacing w:before="0" w:after="200" w:line="276" w:lineRule="auto"/>
              <w:ind w:right="-591"/>
              <w:jc w:val="center"/>
              <w:rPr>
                <w:rFonts w:asciiTheme="minorHAnsi" w:hAnsiTheme="minorHAnsi" w:cstheme="minorHAnsi"/>
                <w:b/>
                <w:sz w:val="24"/>
                <w:lang w:val="el-GR" w:eastAsia="el-GR"/>
              </w:rPr>
            </w:pPr>
            <w:r w:rsidRPr="00905F7D">
              <w:rPr>
                <w:rFonts w:asciiTheme="minorHAnsi" w:hAnsiTheme="minorHAnsi" w:cstheme="minorHAnsi"/>
                <w:b/>
                <w:sz w:val="24"/>
                <w:szCs w:val="32"/>
                <w:lang w:val="el-GR"/>
              </w:rPr>
              <w:t>ΣΥΛΛΟΓ</w:t>
            </w:r>
            <w:r w:rsidR="004053F6">
              <w:rPr>
                <w:rFonts w:asciiTheme="minorHAnsi" w:hAnsiTheme="minorHAnsi" w:cstheme="minorHAnsi"/>
                <w:b/>
                <w:sz w:val="24"/>
                <w:szCs w:val="32"/>
                <w:lang w:val="el-GR"/>
              </w:rPr>
              <w:t>ΟΙ</w:t>
            </w:r>
            <w:r w:rsidRPr="00905F7D">
              <w:rPr>
                <w:rFonts w:asciiTheme="minorHAnsi" w:hAnsiTheme="minorHAnsi" w:cstheme="minorHAnsi"/>
                <w:b/>
                <w:sz w:val="24"/>
                <w:szCs w:val="32"/>
                <w:lang w:val="el-GR"/>
              </w:rPr>
              <w:t xml:space="preserve"> / ΣΩΜΑΤΕΙ</w:t>
            </w:r>
            <w:r w:rsidR="004053F6">
              <w:rPr>
                <w:rFonts w:asciiTheme="minorHAnsi" w:hAnsiTheme="minorHAnsi" w:cstheme="minorHAnsi"/>
                <w:b/>
                <w:sz w:val="24"/>
                <w:szCs w:val="32"/>
                <w:lang w:val="el-GR"/>
              </w:rPr>
              <w:t>Α</w:t>
            </w:r>
            <w:r w:rsidRPr="00905F7D">
              <w:rPr>
                <w:rFonts w:asciiTheme="minorHAnsi" w:hAnsiTheme="minorHAnsi" w:cstheme="minorHAnsi"/>
                <w:b/>
                <w:sz w:val="24"/>
                <w:szCs w:val="32"/>
                <w:lang w:val="el-GR"/>
              </w:rPr>
              <w:t xml:space="preserve"> / </w:t>
            </w:r>
            <w:r w:rsidR="004053F6">
              <w:rPr>
                <w:rFonts w:asciiTheme="minorHAnsi" w:hAnsiTheme="minorHAnsi" w:cstheme="minorHAnsi"/>
                <w:b/>
                <w:sz w:val="24"/>
                <w:szCs w:val="32"/>
                <w:lang w:val="el-GR"/>
              </w:rPr>
              <w:t xml:space="preserve">ΕΝΩΣΕΙΣ </w:t>
            </w:r>
            <w:r w:rsidRPr="00905F7D">
              <w:rPr>
                <w:rFonts w:asciiTheme="minorHAnsi" w:hAnsiTheme="minorHAnsi" w:cstheme="minorHAnsi"/>
                <w:b/>
                <w:sz w:val="24"/>
                <w:szCs w:val="32"/>
                <w:lang w:val="el-GR"/>
              </w:rPr>
              <w:t>ΦΟΡΕΩΝ</w:t>
            </w:r>
          </w:p>
        </w:tc>
      </w:tr>
    </w:tbl>
    <w:p w14:paraId="4F43CE3A" w14:textId="7B9D610B" w:rsidR="000931F7" w:rsidRPr="00365F0A" w:rsidRDefault="000931F7" w:rsidP="00365F0A">
      <w:pPr>
        <w:tabs>
          <w:tab w:val="num" w:pos="0"/>
        </w:tabs>
        <w:spacing w:before="0" w:after="0" w:line="220" w:lineRule="atLeast"/>
        <w:jc w:val="center"/>
        <w:rPr>
          <w:rFonts w:asciiTheme="minorHAnsi" w:hAnsiTheme="minorHAnsi" w:cstheme="minorHAnsi"/>
          <w:b/>
          <w:color w:val="FF0000"/>
          <w:sz w:val="24"/>
        </w:rPr>
      </w:pPr>
    </w:p>
    <w:p w14:paraId="2CA45585" w14:textId="5A9DE949" w:rsidR="00EF795D" w:rsidRPr="00365F0A" w:rsidRDefault="000B2FF0" w:rsidP="000B2FF0">
      <w:pPr>
        <w:spacing w:before="60" w:line="276" w:lineRule="auto"/>
        <w:ind w:left="3240" w:firstLine="360"/>
        <w:rPr>
          <w:rFonts w:asciiTheme="minorHAnsi" w:hAnsiTheme="minorHAnsi" w:cstheme="minorHAnsi"/>
          <w:sz w:val="24"/>
          <w:lang w:val="el-GR"/>
        </w:rPr>
      </w:pPr>
      <w:r>
        <w:rPr>
          <w:rFonts w:asciiTheme="minorHAnsi" w:hAnsiTheme="minorHAnsi" w:cstheme="minorHAnsi"/>
          <w:b/>
          <w:noProof/>
          <w:color w:val="FF0000"/>
          <w:sz w:val="24"/>
        </w:rPr>
        <w:drawing>
          <wp:anchor distT="0" distB="0" distL="114300" distR="114300" simplePos="0" relativeHeight="251746304" behindDoc="0" locked="0" layoutInCell="1" allowOverlap="1" wp14:anchorId="00E72C35" wp14:editId="6073A5FB">
            <wp:simplePos x="0" y="0"/>
            <wp:positionH relativeFrom="column">
              <wp:posOffset>2085340</wp:posOffset>
            </wp:positionH>
            <wp:positionV relativeFrom="paragraph">
              <wp:posOffset>45720</wp:posOffset>
            </wp:positionV>
            <wp:extent cx="2247900" cy="1276350"/>
            <wp:effectExtent l="0" t="0" r="0" b="0"/>
            <wp:wrapTopAndBottom/>
            <wp:docPr id="392706931"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06931" name="Εικόνα 3927069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0" cy="1276350"/>
                    </a:xfrm>
                    <a:prstGeom prst="rect">
                      <a:avLst/>
                    </a:prstGeom>
                  </pic:spPr>
                </pic:pic>
              </a:graphicData>
            </a:graphic>
            <wp14:sizeRelH relativeFrom="page">
              <wp14:pctWidth>0</wp14:pctWidth>
            </wp14:sizeRelH>
            <wp14:sizeRelV relativeFrom="page">
              <wp14:pctHeight>0</wp14:pctHeight>
            </wp14:sizeRelV>
          </wp:anchor>
        </w:drawing>
      </w:r>
      <w:r w:rsidR="00365F0A" w:rsidRPr="000B2FF0">
        <w:rPr>
          <w:rFonts w:asciiTheme="minorHAnsi" w:hAnsiTheme="minorHAnsi" w:cstheme="minorHAnsi"/>
          <w:b/>
          <w:sz w:val="24"/>
          <w:lang w:val="el-GR"/>
        </w:rPr>
        <w:t xml:space="preserve">ΑΝΑΠΤΥΞΙΑΚΗ ΕΥΒΟΙΑΣ Α.Ε. </w:t>
      </w:r>
    </w:p>
    <w:p w14:paraId="3F88384E" w14:textId="77777777" w:rsidR="005B49EE" w:rsidRPr="00304580" w:rsidRDefault="005B49EE" w:rsidP="00304580">
      <w:pPr>
        <w:spacing w:before="60" w:line="276" w:lineRule="auto"/>
        <w:rPr>
          <w:rFonts w:asciiTheme="minorHAnsi" w:hAnsiTheme="minorHAnsi" w:cstheme="minorHAnsi"/>
          <w:b/>
          <w:sz w:val="21"/>
          <w:szCs w:val="21"/>
          <w:lang w:val="el-GR"/>
        </w:rPr>
        <w:sectPr w:rsidR="005B49EE" w:rsidRPr="00304580" w:rsidSect="000931F7">
          <w:headerReference w:type="default" r:id="rId14"/>
          <w:footerReference w:type="default" r:id="rId15"/>
          <w:pgSz w:w="11906" w:h="16838" w:code="9"/>
          <w:pgMar w:top="992" w:right="1021" w:bottom="1418" w:left="1021" w:header="284" w:footer="170" w:gutter="0"/>
          <w:cols w:space="708"/>
          <w:docGrid w:linePitch="360"/>
        </w:sectPr>
      </w:pPr>
    </w:p>
    <w:p w14:paraId="240354FF" w14:textId="77777777" w:rsidR="000356B0" w:rsidRDefault="000356B0">
      <w:pPr>
        <w:spacing w:before="0" w:after="0" w:line="240" w:lineRule="auto"/>
        <w:jc w:val="left"/>
        <w:rPr>
          <w:rFonts w:ascii="Calibri" w:hAnsi="Calibri" w:cs="Calibri"/>
          <w:b/>
          <w:bCs/>
          <w:sz w:val="22"/>
          <w:szCs w:val="22"/>
          <w:lang w:val="el-GR"/>
        </w:rPr>
      </w:pPr>
    </w:p>
    <w:p w14:paraId="73FB540C" w14:textId="77777777" w:rsidR="000356B0" w:rsidRDefault="000356B0">
      <w:pPr>
        <w:spacing w:before="0" w:after="0" w:line="240" w:lineRule="auto"/>
        <w:jc w:val="left"/>
        <w:rPr>
          <w:rFonts w:ascii="Calibri" w:hAnsi="Calibri" w:cs="Calibri"/>
          <w:b/>
          <w:bCs/>
          <w:sz w:val="22"/>
          <w:szCs w:val="22"/>
          <w:lang w:val="el-GR"/>
        </w:rPr>
      </w:pPr>
    </w:p>
    <w:p w14:paraId="6A827D4D" w14:textId="77777777" w:rsidR="000356B0" w:rsidRDefault="000356B0">
      <w:pPr>
        <w:spacing w:before="0" w:after="0" w:line="240" w:lineRule="auto"/>
        <w:jc w:val="left"/>
        <w:rPr>
          <w:rFonts w:ascii="Calibri" w:hAnsi="Calibri" w:cs="Calibri"/>
          <w:b/>
          <w:bCs/>
          <w:sz w:val="22"/>
          <w:szCs w:val="22"/>
          <w:lang w:val="el-GR"/>
        </w:rPr>
      </w:pPr>
    </w:p>
    <w:p w14:paraId="4C882CF3" w14:textId="77777777" w:rsidR="000356B0" w:rsidRDefault="000356B0">
      <w:pPr>
        <w:spacing w:before="0" w:after="0" w:line="240" w:lineRule="auto"/>
        <w:jc w:val="left"/>
        <w:rPr>
          <w:rFonts w:ascii="Calibri" w:hAnsi="Calibri" w:cs="Calibri"/>
          <w:b/>
          <w:bCs/>
          <w:sz w:val="22"/>
          <w:szCs w:val="22"/>
          <w:lang w:val="el-GR"/>
        </w:rPr>
      </w:pPr>
    </w:p>
    <w:p w14:paraId="648A2D9F" w14:textId="5C07B57B" w:rsidR="000356B0" w:rsidRPr="000356B0" w:rsidRDefault="000356B0" w:rsidP="000356B0">
      <w:pPr>
        <w:pStyle w:val="af4"/>
        <w:spacing w:after="0" w:line="240" w:lineRule="auto"/>
        <w:jc w:val="left"/>
        <w:rPr>
          <w:rFonts w:ascii="Calibri" w:hAnsi="Calibri" w:cs="Calibri"/>
          <w:b/>
          <w:bCs/>
          <w:sz w:val="22"/>
          <w:szCs w:val="22"/>
          <w:lang w:val="el-GR"/>
        </w:rPr>
      </w:pPr>
      <w:hyperlink w:anchor="_ΥΠΟΔΕΙΓΜΑ_ΚΑΝΟΝΙΣΜΟυ_ΑΝΑΘΕΣΗΣ" w:history="1">
        <w:r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hyperlink>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0356B0" w:rsidP="000356B0">
      <w:pPr>
        <w:pStyle w:val="af4"/>
        <w:spacing w:after="0" w:line="240" w:lineRule="auto"/>
        <w:jc w:val="left"/>
        <w:rPr>
          <w:rFonts w:ascii="Calibri" w:hAnsi="Calibri" w:cs="Calibri"/>
          <w:b/>
          <w:bCs/>
          <w:sz w:val="22"/>
          <w:szCs w:val="22"/>
          <w:lang w:val="el-GR"/>
        </w:rPr>
      </w:pPr>
      <w:hyperlink w:anchor="_ΥΠΟΔΕΙΓΜΑ_ΠΕΡΙΛΗΨΗΣ_ΠΡΟΚΗΡΥΞΗΣ" w:history="1">
        <w:r w:rsidRPr="00D33BF4">
          <w:rPr>
            <w:rStyle w:val="-"/>
            <w:rFonts w:ascii="Calibri" w:hAnsi="Calibri" w:cs="Calibri"/>
            <w:b/>
            <w:bCs/>
            <w:sz w:val="22"/>
            <w:szCs w:val="22"/>
            <w:lang w:val="el-GR"/>
          </w:rPr>
          <w:t>Β. ΥΠΟΔΕΙΓΜΑ ΠΕΡΙΛΗΨΗΣ ΠΡΟΚΗΡΥΞΗΣ ΔΙΑΓΩΝΙΣΜΟΥ</w:t>
        </w:r>
      </w:hyperlink>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0356B0" w:rsidP="000356B0">
      <w:pPr>
        <w:pStyle w:val="af4"/>
        <w:spacing w:after="0" w:line="240" w:lineRule="auto"/>
        <w:jc w:val="left"/>
        <w:rPr>
          <w:rFonts w:ascii="Calibri" w:hAnsi="Calibri" w:cs="Calibri"/>
          <w:b/>
          <w:bCs/>
          <w:sz w:val="22"/>
          <w:szCs w:val="22"/>
          <w:lang w:val="el-GR"/>
        </w:rPr>
      </w:pPr>
      <w:hyperlink w:anchor="_ΥΠΟΔΕΙΓΜΑ_ΠΡΟΚΗΡΥΞΗΣ_ΔΙΑΓΩΝΙΣΜΟΥ" w:history="1">
        <w:r w:rsidRPr="00D33BF4">
          <w:rPr>
            <w:rStyle w:val="-"/>
            <w:rFonts w:ascii="Calibri" w:hAnsi="Calibri" w:cs="Calibri"/>
            <w:b/>
            <w:bCs/>
            <w:sz w:val="22"/>
            <w:szCs w:val="22"/>
            <w:lang w:val="el-GR"/>
          </w:rPr>
          <w:t>Γ.1. ΥΠΟΔΕΙΓΜΑ ΠΡΟΚΗΡΥΞΗΣ ΔΙΑΓΩΝΙΣΜΟΥ (ΕΡΓΑ)</w:t>
        </w:r>
      </w:hyperlink>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D33BF4" w:rsidP="000356B0">
      <w:pPr>
        <w:pStyle w:val="af4"/>
        <w:spacing w:after="0" w:line="240" w:lineRule="auto"/>
        <w:jc w:val="left"/>
        <w:rPr>
          <w:rFonts w:ascii="Calibri" w:hAnsi="Calibri" w:cs="Calibri"/>
          <w:b/>
          <w:bCs/>
          <w:sz w:val="22"/>
          <w:szCs w:val="22"/>
          <w:lang w:val="el-GR"/>
        </w:rPr>
      </w:pPr>
      <w:hyperlink w:anchor="_ΥΠΟΔΕΙΓΜΑ_ΣΥ_Μ" w:history="1">
        <w:r w:rsidRPr="00D33BF4">
          <w:rPr>
            <w:rStyle w:val="-"/>
            <w:rFonts w:ascii="Calibri" w:hAnsi="Calibri" w:cs="Calibri"/>
            <w:b/>
            <w:bCs/>
            <w:sz w:val="22"/>
            <w:szCs w:val="22"/>
            <w:lang w:val="el-GR"/>
          </w:rPr>
          <w:t>Γ.2. ΥΠΟΔΕΙΓΜΑ ΣΥΜΒΑΣΗΣ (ΕΡΓΑ)</w:t>
        </w:r>
      </w:hyperlink>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C163F3" w:rsidP="000356B0">
      <w:pPr>
        <w:pStyle w:val="af4"/>
        <w:spacing w:after="0" w:line="240" w:lineRule="auto"/>
        <w:jc w:val="left"/>
        <w:rPr>
          <w:rFonts w:ascii="Calibri" w:hAnsi="Calibri" w:cs="Calibri"/>
          <w:b/>
          <w:bCs/>
          <w:sz w:val="22"/>
          <w:szCs w:val="22"/>
          <w:lang w:val="el-GR"/>
        </w:rPr>
      </w:pPr>
      <w:hyperlink w:anchor="_ΥΠΟΔΕΙΓΜΑ_ΠΡΟΣΚΛΗΣΗΣ_ΥΠΟΒΟΛΗΣ" w:history="1">
        <w:r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hyperlink>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20F68270" w:rsidR="00C163F3" w:rsidRDefault="00C163F3" w:rsidP="000356B0">
      <w:pPr>
        <w:pStyle w:val="af4"/>
        <w:spacing w:after="0" w:line="240" w:lineRule="auto"/>
        <w:jc w:val="left"/>
        <w:rPr>
          <w:rFonts w:ascii="Calibri" w:hAnsi="Calibri" w:cs="Calibri"/>
          <w:b/>
          <w:bCs/>
          <w:sz w:val="22"/>
          <w:szCs w:val="22"/>
          <w:lang w:val="el-GR"/>
        </w:rPr>
      </w:pPr>
      <w:hyperlink w:anchor="_ΥΠΟΔΕΙΓΜΑ_ΑΠΟΦΑΣΗΣ_Δ.Σ" w:history="1">
        <w:r w:rsidRPr="00A91704">
          <w:rPr>
            <w:rStyle w:val="-"/>
            <w:rFonts w:ascii="Calibri" w:hAnsi="Calibri" w:cs="Calibri"/>
            <w:b/>
            <w:bCs/>
            <w:sz w:val="22"/>
            <w:szCs w:val="22"/>
            <w:lang w:val="el-GR"/>
          </w:rPr>
          <w:t>Δ.2. ΥΠΟΔΕΙΓΜΑ ΑΠΟΦΑΣΗΣ Δ.Σ ΦΟΡΕΑ(ΠΡΑΚΤΙΚΟ</w:t>
        </w:r>
        <w:r w:rsidR="00A91704" w:rsidRPr="00A91704">
          <w:rPr>
            <w:rStyle w:val="-"/>
            <w:rFonts w:ascii="Calibri" w:hAnsi="Calibri" w:cs="Calibri"/>
            <w:b/>
            <w:bCs/>
            <w:sz w:val="22"/>
            <w:szCs w:val="22"/>
            <w:lang w:val="el-GR"/>
          </w:rPr>
          <w:t xml:space="preserve"> ΑΠΕΥΘΕΙΑΣ</w:t>
        </w:r>
        <w:r w:rsidRPr="00A91704">
          <w:rPr>
            <w:rStyle w:val="-"/>
            <w:rFonts w:ascii="Calibri" w:hAnsi="Calibri" w:cs="Calibri"/>
            <w:b/>
            <w:bCs/>
            <w:sz w:val="22"/>
            <w:szCs w:val="22"/>
            <w:lang w:val="el-GR"/>
          </w:rPr>
          <w:t xml:space="preserve"> ΑΝΑΘΕΣΗΣ)</w:t>
        </w:r>
      </w:hyperlink>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5D285D" w:rsidP="000356B0">
      <w:pPr>
        <w:pStyle w:val="af4"/>
        <w:spacing w:after="0" w:line="240" w:lineRule="auto"/>
        <w:jc w:val="left"/>
        <w:rPr>
          <w:rFonts w:ascii="Calibri" w:hAnsi="Calibri" w:cs="Calibri"/>
          <w:b/>
          <w:bCs/>
          <w:sz w:val="22"/>
          <w:szCs w:val="22"/>
          <w:lang w:val="el-GR"/>
        </w:rPr>
      </w:pPr>
      <w:hyperlink w:anchor="_ΥΠΟΔΕΙΓΜΑ_ΣΥΜΒΑΣΗΣ_ΑΝΑΘΕΣΗΣ" w:history="1">
        <w:r w:rsidRPr="005D285D">
          <w:rPr>
            <w:rStyle w:val="-"/>
            <w:rFonts w:ascii="Calibri" w:hAnsi="Calibri" w:cs="Calibri"/>
            <w:b/>
            <w:bCs/>
            <w:sz w:val="22"/>
            <w:szCs w:val="22"/>
            <w:lang w:val="el-GR"/>
          </w:rPr>
          <w:t>Δ.3 ΥΠΟΔΕΙΓΜΑ ΣΥΜΒΑΣΗΣ ΑΠΕΥΘΕΙΑΣ ΑΝΑΘΕΣΗΣ (ΥΠΗΡΕΣΙΑΣ)</w:t>
        </w:r>
      </w:hyperlink>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Default="004053F6" w:rsidP="004053F6">
      <w:pPr>
        <w:spacing w:line="276" w:lineRule="auto"/>
        <w:rPr>
          <w:lang w:val="el-GR"/>
        </w:rPr>
      </w:pPr>
      <w:hyperlink w:anchor="_ΥΠΟΔΕΙΓΜΑ_ΔΙΑΚΗΡΥΞΗΣ_ΑΝΟΙΧΤΟΥ" w:history="1">
        <w:r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hyperlink>
    </w:p>
    <w:p w14:paraId="234F55B4" w14:textId="77777777" w:rsidR="00AC3C43" w:rsidRPr="00AC3C43" w:rsidRDefault="00AC3C43" w:rsidP="004053F6">
      <w:pPr>
        <w:spacing w:line="276" w:lineRule="auto"/>
        <w:rPr>
          <w:rFonts w:cstheme="minorHAnsi"/>
          <w:b/>
          <w:lang w:val="el-GR" w:eastAsia="zh-CN"/>
        </w:rPr>
      </w:pPr>
    </w:p>
    <w:p w14:paraId="6340D9A1" w14:textId="3CCC9A2F" w:rsidR="004053F6" w:rsidRPr="002D7F6F" w:rsidRDefault="004053F6" w:rsidP="004053F6">
      <w:pPr>
        <w:spacing w:line="276" w:lineRule="auto"/>
        <w:rPr>
          <w:rFonts w:asciiTheme="minorHAnsi" w:hAnsiTheme="minorHAnsi" w:cstheme="minorHAnsi"/>
          <w:b/>
          <w:sz w:val="22"/>
          <w:szCs w:val="22"/>
          <w:lang w:val="el-GR" w:eastAsia="zh-CN"/>
        </w:rPr>
      </w:pP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4053F6">
          <w:rPr>
            <w:rStyle w:val="-"/>
            <w:rFonts w:asciiTheme="minorHAnsi" w:hAnsiTheme="minorHAnsi" w:cstheme="minorHAnsi"/>
            <w:b/>
            <w:sz w:val="22"/>
            <w:szCs w:val="22"/>
            <w:lang w:val="el-GR" w:eastAsia="zh-CN"/>
          </w:rPr>
          <w:t>Ε.2. ΥΠΟΔΕΙΓΜΑ ΣΥΜΒΑΣΗΣ (ΠΡΟΜΗΘΕΙΑΣ – ΥΠΗΡΕΣΙΑΣ)</w:t>
        </w:r>
      </w:hyperlink>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7C273CE9" w14:textId="4BB02091" w:rsid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2EA0B5AC" w14:textId="77777777" w:rsidR="00E848CB" w:rsidRPr="000356B0" w:rsidRDefault="00E848CB">
      <w:pPr>
        <w:spacing w:before="0" w:after="0" w:line="240" w:lineRule="auto"/>
        <w:jc w:val="left"/>
        <w:rPr>
          <w:rFonts w:ascii="Calibri" w:hAnsi="Calibri" w:cs="Calibri"/>
          <w:b/>
          <w:bCs/>
          <w:sz w:val="22"/>
          <w:szCs w:val="22"/>
          <w:lang w:val="el-GR"/>
        </w:rPr>
      </w:pPr>
    </w:p>
    <w:p w14:paraId="60E3DDB7" w14:textId="77777777" w:rsidR="00905F7D" w:rsidRPr="000356B0" w:rsidRDefault="00905F7D" w:rsidP="00294E50">
      <w:pPr>
        <w:pStyle w:val="af4"/>
        <w:spacing w:after="0" w:line="240" w:lineRule="auto"/>
        <w:jc w:val="center"/>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D33BF4">
      <w:pPr>
        <w:pStyle w:val="1"/>
        <w:jc w:val="center"/>
        <w:rPr>
          <w:rFonts w:asciiTheme="minorHAnsi" w:hAnsiTheme="minorHAnsi" w:cstheme="minorHAnsi"/>
          <w:color w:val="C00000"/>
          <w:sz w:val="32"/>
          <w:szCs w:val="24"/>
        </w:rPr>
      </w:pPr>
      <w:bookmarkStart w:id="0" w:name="_ΥΠΟΔΕΙΓΜΑ_ΚΑΝΟΝΙΣΜΟυ_ΑΝΑΘΕΣΗΣ"/>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DC3E80">
        <w:rPr>
          <w:b/>
          <w:bCs/>
          <w:sz w:val="32"/>
          <w:szCs w:val="32"/>
          <w:shd w:val="clear" w:color="auto" w:fill="E5DFEC" w:themeFill="accent4" w:themeFillTint="33"/>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r w:rsidRPr="00B73709">
        <w:rPr>
          <w:rFonts w:ascii="Calibri" w:hAnsi="Calibri" w:cs="Calibri"/>
          <w:sz w:val="22"/>
          <w:szCs w:val="22"/>
        </w:rPr>
        <w:lastRenderedPageBreak/>
        <w:t>Άρθρο 1</w:t>
      </w:r>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1" w:name="_Toc343763535"/>
      <w:bookmarkStart w:id="2" w:name="_Toc343763801"/>
      <w:r w:rsidRPr="00B73709">
        <w:rPr>
          <w:rFonts w:ascii="Calibri" w:hAnsi="Calibri" w:cs="Calibri"/>
          <w:sz w:val="22"/>
          <w:szCs w:val="22"/>
        </w:rPr>
        <w:t>Αντικείμενο</w:t>
      </w:r>
      <w:bookmarkEnd w:id="1"/>
      <w:bookmarkEnd w:id="2"/>
      <w:r w:rsidRPr="00C511B9">
        <w:rPr>
          <w:rFonts w:ascii="Calibri" w:hAnsi="Calibri" w:cs="Calibri"/>
          <w:sz w:val="22"/>
          <w:szCs w:val="22"/>
        </w:rPr>
        <w:t>-</w:t>
      </w:r>
      <w:r>
        <w:rPr>
          <w:rFonts w:ascii="Calibri" w:hAnsi="Calibri" w:cs="Calibri"/>
          <w:sz w:val="22"/>
          <w:szCs w:val="22"/>
        </w:rPr>
        <w:t>Πεδίο Εφαρμογής</w:t>
      </w:r>
    </w:p>
    <w:p w14:paraId="2EA1A823" w14:textId="242C7EA8" w:rsidR="00905F7D" w:rsidRPr="00905F7D" w:rsidRDefault="00905F7D" w:rsidP="00905F7D">
      <w:pPr>
        <w:pStyle w:val="af4"/>
        <w:tabs>
          <w:tab w:val="left" w:pos="284"/>
        </w:tabs>
        <w:suppressAutoHyphens/>
        <w:spacing w:before="0" w:after="80" w:line="276" w:lineRule="auto"/>
        <w:rPr>
          <w:rFonts w:ascii="Calibri" w:hAnsi="Calibri" w:cs="Calibri"/>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366C0">
        <w:rPr>
          <w:rFonts w:ascii="Calibri" w:hAnsi="Calibri" w:cs="Calibri"/>
          <w:b/>
          <w:bCs/>
          <w:sz w:val="22"/>
          <w:szCs w:val="22"/>
          <w:shd w:val="clear" w:color="auto" w:fill="CCC0D9" w:themeFill="accent4" w:themeFillTint="66"/>
          <w:lang w:val="el-GR"/>
        </w:rPr>
        <w:t>«</w:t>
      </w:r>
      <w:r w:rsidR="008C714A" w:rsidRPr="006366C0">
        <w:rPr>
          <w:rFonts w:ascii="Calibri" w:hAnsi="Calibri" w:cs="Calibri"/>
          <w:b/>
          <w:bCs/>
          <w:sz w:val="22"/>
          <w:szCs w:val="22"/>
          <w:shd w:val="clear" w:color="auto" w:fill="CCC0D9" w:themeFill="accent4" w:themeFillTint="66"/>
          <w:lang w:val="el-GR"/>
        </w:rPr>
        <w:t>ΕΠΩΝΥΜΙΑ ΦΟΡΕΑ</w:t>
      </w:r>
      <w:r w:rsidRPr="006366C0">
        <w:rPr>
          <w:rFonts w:ascii="Calibri" w:hAnsi="Calibri" w:cs="Calibri"/>
          <w:b/>
          <w:bCs/>
          <w:sz w:val="22"/>
          <w:szCs w:val="22"/>
          <w:shd w:val="clear" w:color="auto" w:fill="CCC0D9" w:themeFill="accent4" w:themeFillTint="66"/>
          <w:lang w:val="el-GR"/>
        </w:rPr>
        <w:t>»</w:t>
      </w:r>
      <w:r w:rsidR="00E17A1E">
        <w:rPr>
          <w:rFonts w:ascii="Calibri" w:hAnsi="Calibri" w:cs="Calibri"/>
          <w:sz w:val="22"/>
          <w:szCs w:val="22"/>
          <w:shd w:val="clear" w:color="auto" w:fill="CCC0D9" w:themeFill="accent4" w:themeFillTint="66"/>
          <w:lang w:val="el-GR"/>
        </w:rPr>
        <w:t xml:space="preserve">, </w:t>
      </w:r>
      <w:r w:rsidR="00E17A1E">
        <w:rPr>
          <w:rFonts w:ascii="Calibri" w:hAnsi="Calibri" w:cs="Calibri"/>
          <w:sz w:val="22"/>
          <w:szCs w:val="22"/>
          <w:lang w:val="el-GR"/>
        </w:rPr>
        <w:t xml:space="preserve">εφεξής αποκαλούμενος ως </w:t>
      </w:r>
      <w:r w:rsidR="00E17A1E" w:rsidRPr="00E17A1E">
        <w:rPr>
          <w:rFonts w:ascii="Calibri" w:hAnsi="Calibri" w:cs="Calibri"/>
          <w:b/>
          <w:bCs/>
          <w:sz w:val="22"/>
          <w:szCs w:val="22"/>
          <w:shd w:val="clear" w:color="auto" w:fill="CCC0D9" w:themeFill="accent4" w:themeFillTint="66"/>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66C0">
        <w:rPr>
          <w:b/>
          <w:bCs/>
          <w:shd w:val="clear" w:color="auto" w:fill="CCC0D9" w:themeFill="accent4" w:themeFillTint="66"/>
          <w:lang w:val="el-GR"/>
        </w:rPr>
        <w:t>«ΦΟΡΕΑ»</w:t>
      </w:r>
      <w:r w:rsidR="008C714A" w:rsidRPr="00B73709">
        <w:rPr>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συναπτόμενων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3" w:name="_Toc343763536"/>
      <w:bookmarkStart w:id="4" w:name="_Toc343763802"/>
      <w:r w:rsidRPr="00B73709">
        <w:rPr>
          <w:rFonts w:ascii="Calibri" w:hAnsi="Calibri" w:cs="Calibri"/>
          <w:sz w:val="22"/>
          <w:szCs w:val="22"/>
        </w:rPr>
        <w:t>Άρθρο 2</w:t>
      </w:r>
      <w:bookmarkEnd w:id="3"/>
      <w:bookmarkEnd w:id="4"/>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5" w:name="_Toc343763539"/>
      <w:bookmarkStart w:id="6" w:name="_Toc343763805"/>
      <w:r w:rsidRPr="00B73709">
        <w:rPr>
          <w:rFonts w:ascii="Calibri" w:hAnsi="Calibri" w:cs="Calibri"/>
          <w:sz w:val="22"/>
          <w:szCs w:val="22"/>
        </w:rPr>
        <w:t>Γενικές Αρχές</w:t>
      </w:r>
      <w:bookmarkEnd w:id="5"/>
      <w:bookmarkEnd w:id="6"/>
      <w:r w:rsidRPr="00B73709">
        <w:rPr>
          <w:rFonts w:ascii="Calibri" w:hAnsi="Calibri" w:cs="Calibri"/>
          <w:sz w:val="22"/>
          <w:szCs w:val="22"/>
        </w:rPr>
        <w:t xml:space="preserve"> – Κανόνες Δεοντολογίας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7" w:name="_Hlk204598181"/>
      <w:r w:rsidRPr="000A03A1">
        <w:rPr>
          <w:lang w:val="el-GR"/>
        </w:rPr>
        <w:t>έργων, προμηθειών και υπηρεσιών</w:t>
      </w:r>
      <w:bookmarkEnd w:id="7"/>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w:t>
      </w:r>
      <w:r w:rsidRPr="00B73709">
        <w:rPr>
          <w:lang w:val="el-GR"/>
        </w:rPr>
        <w:lastRenderedPageBreak/>
        <w:t xml:space="preserve">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9" w:name="_Toc343763540"/>
      <w:bookmarkStart w:id="10" w:name="_Toc343763808"/>
      <w:r w:rsidRPr="00446105">
        <w:rPr>
          <w:rFonts w:ascii="Calibri" w:hAnsi="Calibri" w:cs="Calibri"/>
          <w:sz w:val="22"/>
          <w:szCs w:val="22"/>
        </w:rPr>
        <w:t xml:space="preserve">Άρθρο </w:t>
      </w:r>
      <w:bookmarkEnd w:id="9"/>
      <w:bookmarkEnd w:id="10"/>
      <w:r w:rsidRPr="00446105">
        <w:rPr>
          <w:rFonts w:ascii="Calibri" w:hAnsi="Calibri" w:cs="Calibri"/>
          <w:sz w:val="22"/>
          <w:szCs w:val="22"/>
        </w:rPr>
        <w:t>3</w:t>
      </w:r>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1" w:name="_Toc343763543"/>
      <w:bookmarkStart w:id="12" w:name="_Toc343763811"/>
      <w:r w:rsidRPr="00446105">
        <w:rPr>
          <w:rFonts w:ascii="Calibri" w:hAnsi="Calibri" w:cs="Calibri"/>
          <w:sz w:val="22"/>
          <w:szCs w:val="22"/>
        </w:rPr>
        <w:t xml:space="preserve">Υπολογισμός εκτιμώμενης αξίας </w:t>
      </w:r>
      <w:bookmarkEnd w:id="11"/>
      <w:bookmarkEnd w:id="12"/>
    </w:p>
    <w:p w14:paraId="66FB7B88" w14:textId="557EB8A9"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Pr="00E17A1E">
        <w:rPr>
          <w:b/>
          <w:bCs/>
          <w:shd w:val="clear" w:color="auto" w:fill="CCC0D9" w:themeFill="accent4" w:themeFillTint="66"/>
          <w:lang w:val="el-GR"/>
        </w:rPr>
        <w:t>«ΦΟΡΕΑ»</w:t>
      </w:r>
      <w:r w:rsidRPr="00446105">
        <w:rPr>
          <w:lang w:val="el-GR"/>
        </w:rPr>
        <w:t xml:space="preserve">. </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0B7CD173" w:rsidR="006366C0" w:rsidRPr="006366C0" w:rsidRDefault="006366C0" w:rsidP="006366C0">
      <w:pPr>
        <w:pStyle w:val="ListParagraph1"/>
        <w:spacing w:after="120" w:line="276" w:lineRule="auto"/>
        <w:ind w:left="0"/>
        <w:rPr>
          <w:lang w:val="el-GR"/>
        </w:rPr>
      </w:pPr>
      <w:r w:rsidRPr="006366C0">
        <w:rPr>
          <w:lang w:val="el-GR"/>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r w:rsidRPr="00B73709">
        <w:rPr>
          <w:rFonts w:ascii="Calibri" w:hAnsi="Calibri" w:cs="Calibri"/>
          <w:sz w:val="22"/>
          <w:szCs w:val="22"/>
        </w:rPr>
        <w:t xml:space="preserve">Άρθρο </w:t>
      </w:r>
      <w:r>
        <w:rPr>
          <w:rFonts w:ascii="Calibri" w:hAnsi="Calibri" w:cs="Calibri"/>
          <w:sz w:val="22"/>
          <w:szCs w:val="22"/>
          <w:lang w:val="en-US"/>
        </w:rPr>
        <w:t>4</w:t>
      </w:r>
    </w:p>
    <w:p w14:paraId="6CBA1CAE" w14:textId="77777777" w:rsidR="006366C0" w:rsidRPr="00B73709" w:rsidRDefault="006366C0" w:rsidP="006366C0">
      <w:pPr>
        <w:pStyle w:val="1"/>
        <w:spacing w:before="0" w:line="240" w:lineRule="auto"/>
        <w:jc w:val="center"/>
        <w:rPr>
          <w:rFonts w:ascii="Calibri" w:hAnsi="Calibri" w:cs="Calibri"/>
          <w:sz w:val="22"/>
          <w:szCs w:val="22"/>
        </w:rPr>
      </w:pPr>
      <w:r w:rsidRPr="00B73709">
        <w:rPr>
          <w:rFonts w:ascii="Calibri" w:hAnsi="Calibri" w:cs="Calibri"/>
          <w:sz w:val="22"/>
          <w:szCs w:val="22"/>
        </w:rPr>
        <w:t xml:space="preserve">Διαδικασίες ανάθεσης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13" w:name="_Toc343763550"/>
      <w:bookmarkStart w:id="14" w:name="_Toc343763820"/>
      <w:r w:rsidRPr="006366C0">
        <w:rPr>
          <w:rFonts w:ascii="Calibri" w:hAnsi="Calibri" w:cs="Calibri"/>
          <w:sz w:val="22"/>
          <w:szCs w:val="22"/>
        </w:rPr>
        <w:t xml:space="preserve">Άρθρο </w:t>
      </w:r>
      <w:bookmarkEnd w:id="13"/>
      <w:bookmarkEnd w:id="14"/>
      <w:r w:rsidRPr="006366C0">
        <w:rPr>
          <w:rFonts w:ascii="Calibri" w:hAnsi="Calibri" w:cs="Calibri"/>
          <w:sz w:val="22"/>
          <w:szCs w:val="22"/>
        </w:rPr>
        <w:t>5</w:t>
      </w:r>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r w:rsidRPr="006366C0">
        <w:rPr>
          <w:rFonts w:ascii="Calibri" w:hAnsi="Calibri" w:cs="Calibri"/>
          <w:sz w:val="22"/>
          <w:szCs w:val="22"/>
        </w:rPr>
        <w:t>Απευθείας Ανάθεση</w:t>
      </w:r>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lastRenderedPageBreak/>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40AD5ABC"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E17A1E" w:rsidRPr="00E17A1E">
        <w:rPr>
          <w:rFonts w:asciiTheme="minorHAnsi" w:hAnsiTheme="minorHAnsi" w:cstheme="minorHAnsi"/>
          <w:b/>
          <w:bCs/>
          <w:sz w:val="22"/>
          <w:szCs w:val="22"/>
          <w:shd w:val="clear" w:color="auto" w:fill="CCC0D9" w:themeFill="accent4" w:themeFillTint="66"/>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770BFBE9"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E17A1E" w:rsidRPr="00E17A1E">
        <w:rPr>
          <w:rFonts w:asciiTheme="minorHAnsi" w:hAnsiTheme="minorHAnsi" w:cstheme="minorHAnsi"/>
          <w:b/>
          <w:bCs/>
          <w:sz w:val="22"/>
          <w:szCs w:val="22"/>
          <w:shd w:val="clear" w:color="auto" w:fill="CCC0D9" w:themeFill="accent4" w:themeFillTint="66"/>
          <w:lang w:val="el-GR"/>
        </w:rPr>
        <w:t>«ΦΟΡΕΑ</w:t>
      </w:r>
      <w:r w:rsidR="00E17A1E">
        <w:rPr>
          <w:rFonts w:asciiTheme="minorHAnsi" w:hAnsiTheme="minorHAnsi" w:cstheme="minorHAnsi"/>
          <w:b/>
          <w:bCs/>
          <w:sz w:val="22"/>
          <w:szCs w:val="22"/>
          <w:shd w:val="clear" w:color="auto" w:fill="CCC0D9" w:themeFill="accent4" w:themeFillTint="66"/>
          <w:lang w:val="el-GR"/>
        </w:rPr>
        <w:t>Σ</w:t>
      </w:r>
      <w:r w:rsidR="00E17A1E" w:rsidRPr="00E17A1E">
        <w:rPr>
          <w:rFonts w:asciiTheme="minorHAnsi" w:hAnsiTheme="minorHAnsi" w:cstheme="minorHAnsi"/>
          <w:b/>
          <w:bCs/>
          <w:sz w:val="22"/>
          <w:szCs w:val="22"/>
          <w:shd w:val="clear" w:color="auto" w:fill="CCC0D9" w:themeFill="accent4" w:themeFillTint="66"/>
          <w:lang w:val="el-GR"/>
        </w:rPr>
        <w:t>»</w:t>
      </w:r>
      <w:r w:rsidR="00E17A1E">
        <w:rPr>
          <w:rFonts w:asciiTheme="minorHAnsi" w:hAnsiTheme="minorHAnsi" w:cstheme="minorHAnsi"/>
          <w:sz w:val="22"/>
          <w:szCs w:val="22"/>
          <w:shd w:val="clear" w:color="auto" w:fill="CCC0D9" w:themeFill="accent4" w:themeFillTint="66"/>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Άρθρο 6</w:t>
      </w:r>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Διαγωνισμός</w:t>
      </w:r>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24961DEC"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28DE3F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(αν υφίσταται) ή στα μέσα κοινωνικής δικτύωσης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στην ιστοσελίδα του Δήμου </w:t>
      </w:r>
      <w:r w:rsidRPr="00E17A1E">
        <w:rPr>
          <w:rFonts w:asciiTheme="minorHAnsi" w:hAnsiTheme="minorHAnsi" w:cstheme="minorHAnsi"/>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θα εκτελεστεί το έργο (εφόσον είναι εφικτό) και στην ιστοσελίδα της ΟΤΔ</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w:t>
      </w:r>
      <w:r w:rsidRPr="00E17A1E">
        <w:rPr>
          <w:rFonts w:asciiTheme="minorHAnsi" w:hAnsiTheme="minorHAnsi" w:cstheme="minorHAnsi"/>
          <w:sz w:val="22"/>
          <w:szCs w:val="22"/>
          <w:lang w:val="el-GR"/>
        </w:rPr>
        <w:lastRenderedPageBreak/>
        <w:t>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1C1E4AD9"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32CCE82A"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 την επωνυμία και τα στοιχεία επικοινωνίας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1867D68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7</w:t>
      </w:r>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Προσφυγή στη διαδικασία με διαπραγμάτευση χωρίς προηγούμενη δημοσίευση</w:t>
      </w:r>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719DD416"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xml:space="preserve">)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E17A1E">
        <w:rPr>
          <w:rFonts w:asciiTheme="minorHAnsi" w:hAnsiTheme="minorHAnsi" w:cstheme="minorHAnsi"/>
          <w:b/>
          <w:bCs/>
          <w:shd w:val="clear" w:color="auto" w:fill="CCC0D9" w:themeFill="accent4" w:themeFillTint="66"/>
          <w:lang w:val="el-GR"/>
        </w:rPr>
        <w:t>«ΦΟΡΕΑ</w:t>
      </w:r>
      <w:r>
        <w:rPr>
          <w:rFonts w:asciiTheme="minorHAnsi" w:hAnsiTheme="minorHAnsi" w:cstheme="minorHAnsi"/>
          <w:b/>
          <w:bCs/>
          <w:shd w:val="clear" w:color="auto" w:fill="CCC0D9" w:themeFill="accent4" w:themeFillTint="66"/>
          <w:lang w:val="el-GR"/>
        </w:rPr>
        <w:t>Σ</w:t>
      </w:r>
      <w:r w:rsidRPr="00E17A1E">
        <w:rPr>
          <w:rFonts w:asciiTheme="minorHAnsi" w:hAnsiTheme="minorHAnsi" w:cstheme="minorHAnsi"/>
          <w:b/>
          <w:bCs/>
          <w:shd w:val="clear" w:color="auto" w:fill="CCC0D9" w:themeFill="accent4" w:themeFillTint="66"/>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iii)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t>Οι εξαιρέσεις που ορίζονται των περιπτώσεων 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4CDB618B"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035F4A">
        <w:rPr>
          <w:rFonts w:asciiTheme="minorHAnsi" w:hAnsiTheme="minorHAnsi" w:cstheme="minorHAnsi"/>
          <w:sz w:val="22"/>
          <w:szCs w:val="22"/>
          <w:lang w:val="el-GR"/>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Pr="00E17A1E">
        <w:rPr>
          <w:rFonts w:asciiTheme="minorHAnsi" w:hAnsiTheme="minorHAnsi" w:cstheme="minorHAnsi"/>
          <w:b/>
          <w:bCs/>
          <w:sz w:val="22"/>
          <w:szCs w:val="22"/>
          <w:shd w:val="clear" w:color="auto" w:fill="CCC0D9" w:themeFill="accent4" w:themeFillTint="66"/>
          <w:lang w:val="el-GR"/>
        </w:rPr>
        <w:t>«ΦΟΡΕΑ»</w:t>
      </w:r>
      <w:r w:rsidRPr="00035F4A">
        <w:rPr>
          <w:rFonts w:asciiTheme="minorHAnsi" w:hAnsiTheme="minorHAnsi" w:cstheme="minorHAnsi"/>
          <w:sz w:val="22"/>
          <w:szCs w:val="22"/>
          <w:lang w:val="el-GR"/>
        </w:rPr>
        <w:t xml:space="preserve">. </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lastRenderedPageBreak/>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8</w:t>
      </w:r>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r w:rsidRPr="00B73709">
        <w:rPr>
          <w:rFonts w:ascii="Calibri" w:hAnsi="Calibri" w:cs="Calibri"/>
          <w:sz w:val="22"/>
          <w:szCs w:val="22"/>
        </w:rPr>
        <w:t>Προκήρυξη Διαγωνισμού</w:t>
      </w:r>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στ)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ια)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 xml:space="preserve">ιβ)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ιγ)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ιδ)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ιε)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ιστ)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ιζ)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ιη)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9</w:t>
      </w:r>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Ανάθεση της συμβάσης</w:t>
      </w:r>
    </w:p>
    <w:p w14:paraId="4C1B6CFA" w14:textId="6597C060" w:rsidR="00035F4A" w:rsidRPr="00035F4A" w:rsidRDefault="00035F4A" w:rsidP="00035F4A">
      <w:pPr>
        <w:pStyle w:val="af9"/>
        <w:spacing w:after="120" w:line="276" w:lineRule="auto"/>
        <w:jc w:val="both"/>
        <w:rPr>
          <w:rFonts w:asciiTheme="minorHAnsi" w:eastAsia="Times New Roman" w:hAnsiTheme="minorHAnsi" w:cstheme="minorHAnsi"/>
          <w:b w:val="0"/>
          <w:bCs w:val="0"/>
          <w:kern w:val="0"/>
          <w:sz w:val="22"/>
          <w:szCs w:val="22"/>
          <w:lang w:val="el-GR"/>
        </w:rPr>
      </w:pPr>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035F4A">
        <w:rPr>
          <w:rFonts w:asciiTheme="minorHAnsi" w:hAnsiTheme="minorHAnsi" w:cstheme="minorHAnsi"/>
          <w:sz w:val="22"/>
          <w:szCs w:val="22"/>
          <w:shd w:val="clear" w:color="auto" w:fill="CCC0D9" w:themeFill="accent4" w:themeFillTint="66"/>
          <w:lang w:val="el-GR"/>
        </w:rPr>
        <w:t>«ΦΟΡΕΑΣ»</w:t>
      </w:r>
      <w:r>
        <w:rPr>
          <w:rFonts w:asciiTheme="minorHAnsi" w:eastAsia="Times New Roman" w:hAnsiTheme="minorHAnsi" w:cstheme="minorHAnsi"/>
          <w:b w:val="0"/>
          <w:bCs w:val="0"/>
          <w:kern w:val="0"/>
          <w:sz w:val="22"/>
          <w:szCs w:val="22"/>
          <w:lang w:val="el-GR"/>
        </w:rPr>
        <w:t xml:space="preserve"> 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p>
    <w:p w14:paraId="53307F52" w14:textId="2A3A7E0A"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Pr="00035F4A">
        <w:rPr>
          <w:rFonts w:asciiTheme="minorHAnsi" w:hAnsiTheme="minorHAnsi" w:cstheme="minorHAnsi"/>
          <w:sz w:val="22"/>
          <w:szCs w:val="22"/>
          <w:shd w:val="clear" w:color="auto" w:fill="CCC0D9" w:themeFill="accent4" w:themeFillTint="66"/>
          <w:lang w:val="el-GR"/>
        </w:rPr>
        <w:t>«ΦΟΡΕΑ»</w:t>
      </w:r>
      <w:r>
        <w:rPr>
          <w:rFonts w:ascii="Calibri" w:hAnsi="Calibri" w:cs="Calibri"/>
          <w:b w:val="0"/>
          <w:bCs w:val="0"/>
          <w:sz w:val="22"/>
          <w:szCs w:val="22"/>
          <w:lang w:val="el-GR"/>
        </w:rPr>
        <w:t xml:space="preserve"> 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η εξυπηρέτηση μετά την πώληση και η τεχνική υποστήριξη,</w:t>
      </w:r>
    </w:p>
    <w:p w14:paraId="395963FD" w14:textId="77777777" w:rsidR="00035F4A"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p>
    <w:p w14:paraId="693C592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p>
    <w:p w14:paraId="4B340BD9"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καταπολέμηση των διακρίσεων ή/και</w:t>
      </w:r>
    </w:p>
    <w:p w14:paraId="632705F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6B1BC6F7" w14:textId="7777777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0B11A5B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p>
    <w:p w14:paraId="38F8DB8B" w14:textId="5274283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5E3C6A" w:rsidRDefault="00035F4A" w:rsidP="00035F4A">
      <w:pPr>
        <w:pStyle w:val="af9"/>
        <w:spacing w:before="0" w:after="120" w:line="276" w:lineRule="auto"/>
        <w:jc w:val="both"/>
        <w:rPr>
          <w:rFonts w:ascii="Calibri" w:hAnsi="Calibri" w:cs="Calibri"/>
          <w:b w:val="0"/>
          <w:bCs w:val="0"/>
          <w:sz w:val="22"/>
          <w:szCs w:val="22"/>
          <w:lang w:val="el-GR"/>
        </w:rPr>
      </w:pPr>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p>
    <w:p w14:paraId="64656E72"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224AE6FB"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46B60D65"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ε) συντρέχουν λόγοι σύγκρουσης συμφερόντων,</w:t>
      </w:r>
    </w:p>
    <w:p w14:paraId="512CB288"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AC9F94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ζ) εάν ο οικονομικός φορέας προσκομίσει ψευδείς δηλώσεις,</w:t>
      </w:r>
    </w:p>
    <w:p w14:paraId="716BF107"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lastRenderedPageBreak/>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550A7F25" w14:textId="77777777" w:rsidR="00035F4A" w:rsidRPr="00B12695"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0</w:t>
      </w:r>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Επιτροπές Διαγωνισμού</w:t>
      </w:r>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Παρακολούθησης  και Παραλαβής του Διαγωνισμού</w:t>
      </w:r>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lastRenderedPageBreak/>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Ενστάσεων</w:t>
      </w:r>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Άρθρο 11</w:t>
      </w:r>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Ενστάσεις</w:t>
      </w:r>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548CD485"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xml:space="preserve"> κοινοποιεί την απόφαση επί της ενστάσεως στον ενιστάμενο και στους λοιπούς τυχόν ενδιαφερόμενους.</w:t>
      </w:r>
    </w:p>
    <w:p w14:paraId="063D05AF" w14:textId="77777777" w:rsidR="00AB5551" w:rsidRPr="00AB5551" w:rsidRDefault="00AB5551" w:rsidP="00AB5551">
      <w:pPr>
        <w:spacing w:before="240" w:line="276" w:lineRule="auto"/>
        <w:rPr>
          <w:rFonts w:asciiTheme="minorHAnsi" w:hAnsiTheme="minorHAnsi" w:cstheme="minorHAnsi"/>
          <w:sz w:val="22"/>
          <w:szCs w:val="22"/>
          <w:lang w:val="el-GR"/>
        </w:rPr>
      </w:pP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2</w:t>
      </w:r>
    </w:p>
    <w:p w14:paraId="15EA2CFF" w14:textId="77777777" w:rsidR="00AB5551" w:rsidRPr="00B73709" w:rsidRDefault="00AB5551" w:rsidP="00AB5551">
      <w:pPr>
        <w:pStyle w:val="1"/>
        <w:spacing w:before="0" w:line="240" w:lineRule="auto"/>
        <w:jc w:val="center"/>
        <w:rPr>
          <w:rFonts w:ascii="Calibri" w:hAnsi="Calibri" w:cs="Calibri"/>
          <w:sz w:val="22"/>
          <w:szCs w:val="22"/>
        </w:rPr>
      </w:pPr>
      <w:r w:rsidRPr="00B73709">
        <w:rPr>
          <w:rFonts w:ascii="Calibri" w:hAnsi="Calibri" w:cs="Calibri"/>
          <w:sz w:val="22"/>
          <w:szCs w:val="22"/>
        </w:rPr>
        <w:t>Παρακολούθηση και εκτέλεση συμβάσεων</w:t>
      </w:r>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2. </w:t>
      </w:r>
      <w:r w:rsidRPr="00AB5551">
        <w:rPr>
          <w:rFonts w:asciiTheme="minorHAnsi" w:hAnsiTheme="minorHAnsi" w:cstheme="minorHAnsi"/>
          <w:sz w:val="22"/>
          <w:szCs w:val="22"/>
          <w:lang w:val="el-GR"/>
        </w:rPr>
        <w:t>Για την παρακολούθηση και παραλαβή του έργου, υπηρεσίας ή προμήθειας ή/και για την λυσιτελέστερη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368285FC"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15" w:name="_Toc343763612"/>
      <w:bookmarkStart w:id="16"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 xml:space="preserve">Άρθρο </w:t>
      </w:r>
      <w:bookmarkEnd w:id="15"/>
      <w:bookmarkEnd w:id="16"/>
      <w:r w:rsidRPr="00B73709">
        <w:rPr>
          <w:rFonts w:ascii="Calibri" w:hAnsi="Calibri" w:cs="Calibri"/>
          <w:sz w:val="22"/>
          <w:szCs w:val="22"/>
        </w:rPr>
        <w:t>1</w:t>
      </w:r>
      <w:r w:rsidRPr="00AB5551">
        <w:rPr>
          <w:rFonts w:ascii="Calibri" w:hAnsi="Calibri" w:cs="Calibri"/>
          <w:sz w:val="22"/>
          <w:szCs w:val="22"/>
        </w:rPr>
        <w:t>3</w:t>
      </w:r>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17" w:name="_Toc343763613"/>
      <w:bookmarkStart w:id="18" w:name="_Toc343763887"/>
      <w:r w:rsidRPr="00B73709">
        <w:rPr>
          <w:rFonts w:ascii="Calibri" w:hAnsi="Calibri" w:cs="Calibri"/>
          <w:sz w:val="22"/>
          <w:szCs w:val="22"/>
        </w:rPr>
        <w:t>Πληρωμές</w:t>
      </w:r>
      <w:bookmarkEnd w:id="17"/>
      <w:bookmarkEnd w:id="18"/>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19" w:name="_ΥΠΟΔΕΙΓΜΑ_ΠΕΡΙΛΗΨΗΣ_ΠΡΟΚΗΡΥΞΗΣ"/>
      <w:bookmarkEnd w:id="19"/>
      <w:r w:rsidRPr="00D33BF4">
        <w:rPr>
          <w:rFonts w:asciiTheme="minorHAnsi" w:hAnsiTheme="minorHAnsi" w:cstheme="minorHAnsi"/>
          <w:color w:val="C00000"/>
          <w:sz w:val="32"/>
          <w:szCs w:val="24"/>
        </w:rPr>
        <w:t>ΥΠΟΔΕΙΓΜΑ ΠΕΡΙΛΗΨΗΣ ΠΡΟΚΗΡΥΞΗΣ ΔΙΑΓΩΝΙΣΜΟΥ</w:t>
      </w:r>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77777777" w:rsidR="005815B6" w:rsidRPr="005B5816" w:rsidRDefault="005815B6" w:rsidP="005815B6">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216563E6" wp14:editId="49B63FC7">
            <wp:extent cx="5267325" cy="561975"/>
            <wp:effectExtent l="0" t="0" r="9525" b="9525"/>
            <wp:docPr id="5532966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Αρ.Πρωτ.: ……-.../…/..2025</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w:t>
      </w:r>
      <w:r w:rsidRPr="005B5816">
        <w:rPr>
          <w:rFonts w:asciiTheme="minorHAnsi" w:hAnsiTheme="minorHAnsi" w:cstheme="minorHAnsi"/>
          <w:b/>
          <w:bCs/>
          <w:sz w:val="22"/>
          <w:szCs w:val="22"/>
          <w:shd w:val="clear" w:color="auto" w:fill="FDE9D9" w:themeFill="accent6" w:themeFillTint="33"/>
          <w:lang w:val="el-GR"/>
        </w:rPr>
        <w:t>«</w:t>
      </w:r>
      <w:r w:rsidRPr="005B5816">
        <w:rPr>
          <w:rFonts w:asciiTheme="minorHAnsi" w:hAnsiTheme="minorHAnsi" w:cstheme="minorHAnsi"/>
          <w:b/>
          <w:sz w:val="22"/>
          <w:szCs w:val="22"/>
          <w:shd w:val="clear" w:color="auto" w:fill="FDE9D9" w:themeFill="accent6" w:themeFillTint="33"/>
          <w:lang w:val="el-GR" w:eastAsia="zh-CN"/>
        </w:rPr>
        <w:t>ΕΠΩΝΥΜΙΑ ΦΟΡΕΑ</w:t>
      </w:r>
      <w:r w:rsidRPr="005B5816">
        <w:rPr>
          <w:rFonts w:asciiTheme="minorHAnsi" w:hAnsiTheme="minorHAnsi" w:cstheme="minorHAnsi"/>
          <w:b/>
          <w:bCs/>
          <w:sz w:val="22"/>
          <w:szCs w:val="22"/>
          <w:shd w:val="clear" w:color="auto" w:fill="FDE9D9" w:themeFill="accent6" w:themeFillTint="33"/>
          <w:lang w:val="el-GR"/>
        </w:rPr>
        <w:t>»</w:t>
      </w:r>
      <w:r>
        <w:rPr>
          <w:rFonts w:asciiTheme="minorHAnsi" w:hAnsiTheme="minorHAnsi" w:cstheme="minorHAnsi"/>
          <w:sz w:val="22"/>
          <w:szCs w:val="22"/>
          <w:lang w:val="el-GR"/>
        </w:rPr>
        <w:t xml:space="preserve"> </w:t>
      </w:r>
      <w:r>
        <w:rPr>
          <w:rFonts w:asciiTheme="minorHAnsi" w:hAnsiTheme="minorHAnsi" w:cstheme="minorHAnsi"/>
          <w:color w:val="C00000"/>
          <w:sz w:val="22"/>
          <w:szCs w:val="22"/>
          <w:lang w:val="el-GR"/>
        </w:rPr>
        <w:t>…………………….</w:t>
      </w:r>
      <w:r w:rsidRPr="005B5816">
        <w:rPr>
          <w:rFonts w:asciiTheme="minorHAnsi" w:hAnsiTheme="minorHAnsi" w:cstheme="minorHAnsi"/>
          <w:sz w:val="22"/>
          <w:szCs w:val="22"/>
          <w:lang w:val="el-GR"/>
        </w:rPr>
        <w:t>…………………………………………………………………………………………………………</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5B581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3E725A21"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20" w:name="_Hlk200096138"/>
      <w:r w:rsidRPr="005B5816">
        <w:rPr>
          <w:rFonts w:asciiTheme="minorHAnsi" w:hAnsiTheme="minorHAnsi" w:cstheme="minorHAnsi"/>
          <w:sz w:val="22"/>
          <w:szCs w:val="22"/>
          <w:lang w:val="el-GR"/>
        </w:rPr>
        <w:t xml:space="preserve">Το έργο χρηματοδοτείται από το 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827D71">
        <w:rPr>
          <w:rFonts w:asciiTheme="minorHAnsi" w:hAnsiTheme="minorHAnsi" w:cstheme="minorHAnsi"/>
          <w:sz w:val="22"/>
          <w:szCs w:val="22"/>
          <w:shd w:val="clear" w:color="auto" w:fill="FDE9D9" w:themeFill="accent6" w:themeFillTint="33"/>
          <w:lang w:val="el-GR"/>
        </w:rPr>
        <w:t>της ΟΤΔ</w:t>
      </w:r>
      <w:r w:rsidRPr="005B5816">
        <w:rPr>
          <w:rFonts w:asciiTheme="minorHAnsi" w:hAnsiTheme="minorHAnsi" w:cstheme="minorHAnsi"/>
          <w:sz w:val="22"/>
          <w:szCs w:val="22"/>
          <w:shd w:val="clear" w:color="auto" w:fill="FDE9D9" w:themeFill="accent6" w:themeFillTint="33"/>
          <w:lang w:val="el-GR"/>
        </w:rPr>
        <w:t xml:space="preserve"> </w:t>
      </w:r>
      <w:r w:rsidR="008A069E" w:rsidRPr="008A069E">
        <w:rPr>
          <w:rFonts w:asciiTheme="minorHAnsi" w:hAnsiTheme="minorHAnsi" w:cstheme="minorHAnsi"/>
          <w:sz w:val="22"/>
          <w:szCs w:val="22"/>
          <w:highlight w:val="green"/>
          <w:shd w:val="clear" w:color="auto" w:fill="FDE9D9" w:themeFill="accent6" w:themeFillTint="33"/>
          <w:lang w:val="el-GR"/>
        </w:rPr>
        <w:t xml:space="preserve">ΑΝΑΠΤΥΞΙΑΚΗ ΕΥΒΟΙΑΣ Α.Ε.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επι της εκατό (%). Απαγορεύονται οι εναλλακτικές προσφορές.</w:t>
      </w:r>
    </w:p>
    <w:p w14:paraId="0DF65720"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…../……/2025,</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lastRenderedPageBreak/>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…../……/2025, ημέρα ………………………. και ώρα ……………….. </w:t>
      </w:r>
      <w:r w:rsidRPr="005B5816">
        <w:rPr>
          <w:rFonts w:asciiTheme="minorHAnsi" w:hAnsiTheme="minorHAnsi" w:cstheme="minorHAnsi"/>
          <w:sz w:val="22"/>
          <w:szCs w:val="22"/>
          <w:lang w:val="el-GR"/>
        </w:rPr>
        <w:t>στα γραφεία του Συλλόγου-Σωματείου …………………………………………………………..</w:t>
      </w:r>
    </w:p>
    <w:p w14:paraId="1F33F8E3" w14:textId="02DC26E2"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EF7519" w:rsidRPr="008A069E">
        <w:rPr>
          <w:rFonts w:asciiTheme="minorHAnsi" w:hAnsiTheme="minorHAnsi" w:cstheme="minorHAnsi"/>
          <w:sz w:val="22"/>
          <w:szCs w:val="22"/>
          <w:highlight w:val="green"/>
          <w:shd w:val="clear" w:color="auto" w:fill="FDE9D9" w:themeFill="accent6" w:themeFillTint="33"/>
          <w:lang w:val="el-GR"/>
        </w:rPr>
        <w:t>ΑΝΑΠΤΥΞΙΑΚΗ ΕΥΒΟΙΑΣ Α.Ε.</w:t>
      </w:r>
      <w:r w:rsidRPr="005B5816">
        <w:rPr>
          <w:rFonts w:asciiTheme="minorHAnsi" w:hAnsiTheme="minorHAnsi" w:cstheme="minorHAnsi"/>
          <w:sz w:val="22"/>
          <w:szCs w:val="22"/>
          <w:lang w:val="el-GR"/>
        </w:rPr>
        <w:t>, από τα γραφεία του φορέα (Διεύθυνση ………………………………………………………..). Πληροφορίες σχετικά με τη Διακήρυξη παρέχονται από τ………………….. (ονοματεπώνυμο, ιδιότητα)  (τηλ.: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του </w:t>
            </w:r>
            <w:r w:rsidRPr="005B5816">
              <w:rPr>
                <w:rFonts w:asciiTheme="minorHAnsi" w:hAnsiTheme="minorHAnsi" w:cstheme="minorHAnsi"/>
                <w:b/>
                <w:sz w:val="22"/>
                <w:szCs w:val="22"/>
                <w:shd w:val="clear" w:color="auto" w:fill="FDE9D9" w:themeFill="accent6" w:themeFillTint="33"/>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21" w:name="_ΥΠΟΔΕΙΓΜΑ_ΠΡΟΚΗΡΥΞΗΣ_ΔΙΑΓΩΝΙΣΜΟΥ"/>
      <w:bookmarkEnd w:id="21"/>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15531C">
        <w:tc>
          <w:tcPr>
            <w:tcW w:w="5954" w:type="dxa"/>
          </w:tcPr>
          <w:p w14:paraId="12157685" w14:textId="77777777" w:rsidR="004A5F7C" w:rsidRPr="004A5F7C" w:rsidRDefault="004A5F7C" w:rsidP="0015531C">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FΑΧ</w:t>
            </w:r>
            <w:r w:rsidRPr="005E024D">
              <w:rPr>
                <w:rFonts w:eastAsia="Tahoma" w:cstheme="minorHAnsi"/>
                <w:bCs/>
                <w:color w:val="000000"/>
                <w:w w:val="99"/>
              </w:rPr>
              <w:t xml:space="preserve"> </w:t>
            </w:r>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7" w:history="1">
              <w:r w:rsidRPr="005E024D">
                <w:rPr>
                  <w:rFonts w:eastAsia="Tahoma" w:cstheme="minorHAnsi"/>
                  <w:bCs/>
                  <w:color w:val="000000"/>
                </w:rPr>
                <w:t>:</w:t>
              </w:r>
            </w:hyperlink>
            <w:r w:rsidRPr="005E024D">
              <w:rPr>
                <w:rFonts w:eastAsia="Tahoma" w:cstheme="minorHAnsi"/>
                <w:bCs/>
                <w:color w:val="000000"/>
                <w:w w:val="18"/>
              </w:rPr>
              <w:t xml:space="preserve"> </w:t>
            </w:r>
            <w:hyperlink r:id="rId18" w:history="1">
              <w:r w:rsidRPr="005E024D">
                <w:rPr>
                  <w:rFonts w:eastAsia="Tahoma" w:cstheme="minorHAnsi"/>
                  <w:bCs/>
                  <w:color w:val="000000"/>
                  <w:w w:val="18"/>
                </w:rPr>
                <w:t xml:space="preserve"> </w:t>
              </w:r>
            </w:hyperlink>
          </w:p>
          <w:p w14:paraId="53656BAF" w14:textId="77777777" w:rsidR="004A5F7C" w:rsidRPr="005E024D" w:rsidRDefault="004A5F7C" w:rsidP="0015531C">
            <w:pPr>
              <w:spacing w:after="0"/>
              <w:rPr>
                <w:rFonts w:eastAsia="Tahoma" w:cstheme="minorHAnsi"/>
                <w:bCs/>
                <w:color w:val="000000"/>
                <w:w w:val="98"/>
                <w:u w:val="single"/>
              </w:rPr>
            </w:pPr>
          </w:p>
        </w:tc>
        <w:tc>
          <w:tcPr>
            <w:tcW w:w="4176" w:type="dxa"/>
          </w:tcPr>
          <w:p w14:paraId="74E10DAF" w14:textId="3B785628" w:rsidR="004A5F7C" w:rsidRPr="005E024D" w:rsidRDefault="004A5F7C" w:rsidP="0015531C">
            <w:pPr>
              <w:spacing w:after="0"/>
              <w:rPr>
                <w:rFonts w:eastAsia="Tahoma" w:cstheme="minorHAnsi"/>
                <w:bCs/>
                <w:color w:val="000000"/>
                <w:w w:val="98"/>
                <w:u w:val="single"/>
              </w:rPr>
            </w:pPr>
            <w:r>
              <w:rPr>
                <w:rFonts w:cstheme="minorHAnsi"/>
                <w:noProof/>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15531C">
            <w:pPr>
              <w:spacing w:after="0"/>
              <w:rPr>
                <w:rFonts w:eastAsia="Tahoma" w:cstheme="minorHAnsi"/>
                <w:bCs/>
                <w:color w:val="000000"/>
                <w:w w:val="98"/>
                <w:u w:val="single"/>
              </w:rPr>
            </w:pPr>
          </w:p>
        </w:tc>
      </w:tr>
    </w:tbl>
    <w:p w14:paraId="51DA914B"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(Αριθμ. Πρωτ. …/…..….2025)</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(Κωδικός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15531C">
            <w:pPr>
              <w:spacing w:before="100" w:beforeAutospacing="1" w:after="100" w:afterAutospacing="1"/>
              <w:rPr>
                <w:rFonts w:cstheme="minorHAnsi"/>
              </w:rPr>
            </w:pPr>
            <w:r w:rsidRPr="004A5F7C">
              <w:rPr>
                <w:rFonts w:cstheme="minorHAnsi"/>
                <w:shd w:val="clear" w:color="auto" w:fill="FDE9D9" w:themeFill="accent6" w:themeFillTint="33"/>
                <w:lang w:val="el-GR"/>
              </w:rPr>
              <w:t>ΕΠΩΝΥΜΙΑ ΦΟΡΕΑ</w:t>
            </w:r>
            <w:r w:rsidRPr="005E024D">
              <w:rPr>
                <w:rFonts w:cstheme="minorHAnsi"/>
              </w:rPr>
              <w:t xml:space="preserve"> ……………………………………</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Ανοικτός </w:t>
            </w:r>
            <w:r w:rsidRPr="005E024D">
              <w:rPr>
                <w:rFonts w:eastAsia="Arial" w:cstheme="minorHAnsi"/>
                <w:bCs/>
                <w:color w:val="000000"/>
              </w:rPr>
              <w:t xml:space="preserve"> Διαγ</w:t>
            </w:r>
            <w:r w:rsidRPr="005E024D">
              <w:rPr>
                <w:rFonts w:eastAsia="Arial" w:cstheme="minorHAnsi"/>
                <w:bCs/>
                <w:color w:val="000000"/>
                <w:w w:val="99"/>
              </w:rPr>
              <w:t>ωνισμός</w:t>
            </w:r>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ΑΝΑΔΟΧΟΥ για …………</w:t>
            </w:r>
            <w:r w:rsidRPr="005E024D">
              <w:rPr>
                <w:rFonts w:eastAsia="Arial" w:cstheme="minorHAnsi"/>
                <w:bCs/>
                <w:color w:val="000000"/>
              </w:rPr>
              <w:t xml:space="preserve"> </w:t>
            </w:r>
          </w:p>
        </w:tc>
      </w:tr>
      <w:tr w:rsidR="004A5F7C" w:rsidRPr="00E3730E" w14:paraId="30A402B3" w14:textId="77777777" w:rsidTr="00575BAD">
        <w:trPr>
          <w:trHeight w:hRule="exact" w:val="1172"/>
        </w:trPr>
        <w:tc>
          <w:tcPr>
            <w:tcW w:w="3114" w:type="dxa"/>
          </w:tcPr>
          <w:p w14:paraId="54A91875"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025F4644" w:rsidR="004A5F7C" w:rsidRPr="00E3730E" w:rsidRDefault="004A5F7C" w:rsidP="004A5F7C">
            <w:pPr>
              <w:spacing w:before="100" w:beforeAutospacing="1" w:after="100" w:afterAutospacing="1"/>
              <w:rPr>
                <w:rFonts w:cstheme="minorHAnsi"/>
              </w:rPr>
            </w:pPr>
            <w:r>
              <w:rPr>
                <w:rFonts w:cstheme="minorHAnsi"/>
                <w:lang w:val="el-GR"/>
              </w:rPr>
              <w:t>ΣΣ</w:t>
            </w:r>
            <w:r w:rsidRPr="00E3730E">
              <w:rPr>
                <w:rFonts w:cstheme="minorHAnsi"/>
              </w:rPr>
              <w:t xml:space="preserve"> </w:t>
            </w:r>
            <w:r w:rsidRPr="004A5F7C">
              <w:rPr>
                <w:rFonts w:cstheme="minorHAnsi"/>
                <w:lang w:val="el-GR"/>
              </w:rPr>
              <w:t>ΚΑΠ</w:t>
            </w:r>
            <w:r w:rsidRPr="00E3730E">
              <w:rPr>
                <w:rFonts w:cstheme="minorHAnsi"/>
              </w:rPr>
              <w:t xml:space="preserve"> 2023-2027 </w:t>
            </w:r>
            <w:r w:rsidRPr="004A5F7C">
              <w:rPr>
                <w:rFonts w:cstheme="minorHAnsi"/>
                <w:lang w:val="el-GR"/>
              </w:rPr>
              <w:t>ΠΑΡΕΜΒΑΣΗ</w:t>
            </w:r>
            <w:r w:rsidRPr="00E3730E">
              <w:rPr>
                <w:rFonts w:cstheme="minorHAnsi"/>
              </w:rPr>
              <w:t xml:space="preserve"> </w:t>
            </w:r>
            <w:r w:rsidRPr="004A5F7C">
              <w:rPr>
                <w:rFonts w:cstheme="minorHAnsi"/>
                <w:lang w:val="el-GR"/>
              </w:rPr>
              <w:t>Π</w:t>
            </w:r>
            <w:r w:rsidRPr="00E3730E">
              <w:rPr>
                <w:rFonts w:cstheme="minorHAnsi"/>
              </w:rPr>
              <w:t xml:space="preserve">3-77-4.1 </w:t>
            </w:r>
            <w:r w:rsidRPr="005B5816">
              <w:rPr>
                <w:rFonts w:asciiTheme="minorHAnsi" w:hAnsiTheme="minorHAnsi" w:cstheme="minorHAnsi"/>
                <w:sz w:val="22"/>
                <w:szCs w:val="22"/>
                <w:lang w:val="el-GR"/>
              </w:rPr>
              <w:t>Τοπικό</w:t>
            </w:r>
            <w:r w:rsidRPr="00E3730E">
              <w:rPr>
                <w:rFonts w:asciiTheme="minorHAnsi" w:hAnsiTheme="minorHAnsi" w:cstheme="minorHAnsi"/>
                <w:sz w:val="22"/>
                <w:szCs w:val="22"/>
              </w:rPr>
              <w:t xml:space="preserve"> </w:t>
            </w:r>
            <w:r w:rsidRPr="005B5816">
              <w:rPr>
                <w:rFonts w:asciiTheme="minorHAnsi" w:hAnsiTheme="minorHAnsi" w:cstheme="minorHAnsi"/>
                <w:sz w:val="22"/>
                <w:szCs w:val="22"/>
                <w:lang w:val="el-GR"/>
              </w:rPr>
              <w:t>Πρόγραμμα</w:t>
            </w:r>
            <w:r w:rsidRPr="00E3730E">
              <w:rPr>
                <w:rFonts w:asciiTheme="minorHAnsi" w:hAnsiTheme="minorHAnsi" w:cstheme="minorHAnsi"/>
                <w:sz w:val="22"/>
                <w:szCs w:val="22"/>
              </w:rPr>
              <w:t xml:space="preserve"> </w:t>
            </w:r>
            <w:r w:rsidRPr="005B5816">
              <w:rPr>
                <w:rFonts w:asciiTheme="minorHAnsi" w:hAnsiTheme="minorHAnsi" w:cstheme="minorHAnsi"/>
                <w:sz w:val="22"/>
                <w:szCs w:val="22"/>
                <w:lang w:val="el-GR"/>
              </w:rPr>
              <w:t>ΤΑΠΤοΚ</w:t>
            </w:r>
            <w:r w:rsidRPr="00E3730E">
              <w:rPr>
                <w:rFonts w:asciiTheme="minorHAnsi" w:hAnsiTheme="minorHAnsi" w:cstheme="minorHAnsi"/>
                <w:sz w:val="22"/>
                <w:szCs w:val="22"/>
              </w:rPr>
              <w:t xml:space="preserve"> </w:t>
            </w:r>
            <w:r w:rsidRPr="005B5816">
              <w:rPr>
                <w:rFonts w:asciiTheme="minorHAnsi" w:hAnsiTheme="minorHAnsi" w:cstheme="minorHAnsi"/>
                <w:sz w:val="22"/>
                <w:szCs w:val="22"/>
              </w:rPr>
              <w:t>LEADER</w:t>
            </w:r>
            <w:r w:rsidRPr="00E3730E">
              <w:rPr>
                <w:rFonts w:asciiTheme="minorHAnsi" w:hAnsiTheme="minorHAnsi" w:cstheme="minorHAnsi"/>
                <w:sz w:val="22"/>
                <w:szCs w:val="22"/>
              </w:rPr>
              <w:t xml:space="preserve"> </w:t>
            </w:r>
            <w:r w:rsidR="00E010E0" w:rsidRPr="005B5816">
              <w:rPr>
                <w:rFonts w:asciiTheme="minorHAnsi" w:hAnsiTheme="minorHAnsi" w:cstheme="minorHAnsi"/>
                <w:sz w:val="22"/>
                <w:szCs w:val="22"/>
                <w:shd w:val="clear" w:color="auto" w:fill="FDE9D9" w:themeFill="accent6" w:themeFillTint="33"/>
                <w:lang w:val="el-GR"/>
              </w:rPr>
              <w:t>της</w:t>
            </w:r>
            <w:r w:rsidR="00E010E0" w:rsidRPr="00E3730E">
              <w:rPr>
                <w:rFonts w:asciiTheme="minorHAnsi" w:hAnsiTheme="minorHAnsi" w:cstheme="minorHAnsi"/>
                <w:sz w:val="22"/>
                <w:szCs w:val="22"/>
                <w:shd w:val="clear" w:color="auto" w:fill="FDE9D9" w:themeFill="accent6" w:themeFillTint="33"/>
              </w:rPr>
              <w:t xml:space="preserve"> </w:t>
            </w:r>
            <w:r w:rsidR="00E010E0" w:rsidRPr="005B5816">
              <w:rPr>
                <w:rFonts w:asciiTheme="minorHAnsi" w:hAnsiTheme="minorHAnsi" w:cstheme="minorHAnsi"/>
                <w:sz w:val="22"/>
                <w:szCs w:val="22"/>
                <w:shd w:val="clear" w:color="auto" w:fill="FDE9D9" w:themeFill="accent6" w:themeFillTint="33"/>
                <w:lang w:val="el-GR"/>
              </w:rPr>
              <w:t>ΟΤΔ</w:t>
            </w:r>
            <w:r w:rsidR="00E010E0" w:rsidRPr="00E3730E">
              <w:rPr>
                <w:rFonts w:asciiTheme="minorHAnsi" w:hAnsiTheme="minorHAnsi" w:cstheme="minorHAnsi"/>
                <w:sz w:val="22"/>
                <w:szCs w:val="22"/>
                <w:shd w:val="clear" w:color="auto" w:fill="FDE9D9" w:themeFill="accent6" w:themeFillTint="33"/>
              </w:rPr>
              <w:t xml:space="preserve"> </w:t>
            </w:r>
            <w:r w:rsidR="00EF7519" w:rsidRPr="008A069E">
              <w:rPr>
                <w:rFonts w:asciiTheme="minorHAnsi" w:hAnsiTheme="minorHAnsi" w:cstheme="minorHAnsi"/>
                <w:sz w:val="22"/>
                <w:szCs w:val="22"/>
                <w:highlight w:val="green"/>
                <w:shd w:val="clear" w:color="auto" w:fill="FDE9D9" w:themeFill="accent6" w:themeFillTint="33"/>
                <w:lang w:val="el-GR"/>
              </w:rPr>
              <w:t>ΑΝΑΠΤΥΞΙΑΚΗ</w:t>
            </w:r>
            <w:r w:rsidR="00EF7519" w:rsidRPr="00E3730E">
              <w:rPr>
                <w:rFonts w:asciiTheme="minorHAnsi" w:hAnsiTheme="minorHAnsi" w:cstheme="minorHAnsi"/>
                <w:sz w:val="22"/>
                <w:szCs w:val="22"/>
                <w:highlight w:val="green"/>
                <w:shd w:val="clear" w:color="auto" w:fill="FDE9D9" w:themeFill="accent6" w:themeFillTint="33"/>
              </w:rPr>
              <w:t xml:space="preserve"> </w:t>
            </w:r>
            <w:r w:rsidR="00EF7519" w:rsidRPr="008A069E">
              <w:rPr>
                <w:rFonts w:asciiTheme="minorHAnsi" w:hAnsiTheme="minorHAnsi" w:cstheme="minorHAnsi"/>
                <w:sz w:val="22"/>
                <w:szCs w:val="22"/>
                <w:highlight w:val="green"/>
                <w:shd w:val="clear" w:color="auto" w:fill="FDE9D9" w:themeFill="accent6" w:themeFillTint="33"/>
                <w:lang w:val="el-GR"/>
              </w:rPr>
              <w:t>ΕΥΒΟΙΑΣ</w:t>
            </w:r>
            <w:r w:rsidR="00EF7519" w:rsidRPr="00E3730E">
              <w:rPr>
                <w:rFonts w:asciiTheme="minorHAnsi" w:hAnsiTheme="minorHAnsi" w:cstheme="minorHAnsi"/>
                <w:sz w:val="22"/>
                <w:szCs w:val="22"/>
                <w:highlight w:val="green"/>
                <w:shd w:val="clear" w:color="auto" w:fill="FDE9D9" w:themeFill="accent6" w:themeFillTint="33"/>
              </w:rPr>
              <w:t xml:space="preserve"> </w:t>
            </w:r>
            <w:r w:rsidR="00EF7519" w:rsidRPr="008A069E">
              <w:rPr>
                <w:rFonts w:asciiTheme="minorHAnsi" w:hAnsiTheme="minorHAnsi" w:cstheme="minorHAnsi"/>
                <w:sz w:val="22"/>
                <w:szCs w:val="22"/>
                <w:highlight w:val="green"/>
                <w:shd w:val="clear" w:color="auto" w:fill="FDE9D9" w:themeFill="accent6" w:themeFillTint="33"/>
                <w:lang w:val="el-GR"/>
              </w:rPr>
              <w:t>Α</w:t>
            </w:r>
            <w:r w:rsidR="00EF7519" w:rsidRPr="00E3730E">
              <w:rPr>
                <w:rFonts w:asciiTheme="minorHAnsi" w:hAnsiTheme="minorHAnsi" w:cstheme="minorHAnsi"/>
                <w:sz w:val="22"/>
                <w:szCs w:val="22"/>
                <w:highlight w:val="green"/>
                <w:shd w:val="clear" w:color="auto" w:fill="FDE9D9" w:themeFill="accent6" w:themeFillTint="33"/>
              </w:rPr>
              <w:t>.</w:t>
            </w:r>
            <w:r w:rsidR="00EF7519" w:rsidRPr="008A069E">
              <w:rPr>
                <w:rFonts w:asciiTheme="minorHAnsi" w:hAnsiTheme="minorHAnsi" w:cstheme="minorHAnsi"/>
                <w:sz w:val="22"/>
                <w:szCs w:val="22"/>
                <w:highlight w:val="green"/>
                <w:shd w:val="clear" w:color="auto" w:fill="FDE9D9" w:themeFill="accent6" w:themeFillTint="33"/>
                <w:lang w:val="el-GR"/>
              </w:rPr>
              <w:t>Ε</w:t>
            </w:r>
            <w:r w:rsidR="00EF7519" w:rsidRPr="00E3730E">
              <w:rPr>
                <w:rFonts w:asciiTheme="minorHAnsi" w:hAnsiTheme="minorHAnsi" w:cstheme="minorHAnsi"/>
                <w:sz w:val="22"/>
                <w:szCs w:val="22"/>
                <w:highlight w:val="green"/>
                <w:shd w:val="clear" w:color="auto" w:fill="FDE9D9" w:themeFill="accent6" w:themeFillTint="33"/>
              </w:rPr>
              <w:t xml:space="preserve">. </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77777777" w:rsidR="004A5F7C" w:rsidRPr="005E024D" w:rsidRDefault="004A5F7C" w:rsidP="0015531C">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r w:rsidRPr="005E024D">
              <w:rPr>
                <w:rFonts w:eastAsia="Arial" w:cstheme="minorHAnsi"/>
                <w:b/>
                <w:bCs/>
                <w:color w:val="000000"/>
                <w:w w:val="101"/>
              </w:rPr>
              <w:t>σ</w:t>
            </w:r>
            <w:r w:rsidRPr="005E024D">
              <w:rPr>
                <w:rFonts w:eastAsia="Arial" w:cstheme="minorHAnsi"/>
                <w:b/>
                <w:bCs/>
                <w:color w:val="000000"/>
              </w:rPr>
              <w:t>υμπ/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ΦΠΑ 24%</w:t>
            </w:r>
          </w:p>
        </w:tc>
      </w:tr>
    </w:tbl>
    <w:p w14:paraId="0BB0CB42" w14:textId="77777777" w:rsidR="004A5F7C" w:rsidRDefault="004A5F7C" w:rsidP="004A5F7C">
      <w:pPr>
        <w:spacing w:before="100" w:beforeAutospacing="1" w:after="100" w:afterAutospacing="1"/>
        <w:rPr>
          <w:rFonts w:cstheme="minorHAnsi"/>
        </w:rPr>
      </w:pPr>
    </w:p>
    <w:p w14:paraId="5384268E"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77777777" w:rsidR="004A5F7C" w:rsidRPr="005B5816" w:rsidRDefault="004A5F7C" w:rsidP="004A5F7C">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DB56D76" wp14:editId="443537A9">
            <wp:extent cx="5267325" cy="561975"/>
            <wp:effectExtent l="0" t="0" r="9525" b="9525"/>
            <wp:docPr id="5484940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22" w:name="_bookmark1"/>
      <w:bookmarkEnd w:id="22"/>
      <w:r w:rsidRPr="005E024D">
        <w:rPr>
          <w:rFonts w:cstheme="minorHAnsi"/>
        </w:rPr>
        <w:lastRenderedPageBreak/>
        <w:tab/>
      </w:r>
      <w:r w:rsidRPr="005E024D">
        <w:rPr>
          <w:rFonts w:cstheme="minorHAnsi"/>
          <w:noProof/>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b/>
          <w:lang w:eastAsia="zh-CN"/>
        </w:rPr>
        <w:t>Έχοντας υπόψη:</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1571/11-05-2023 (Β’ 3222), 2250/25-07-2023 (Β’ 4717) και 382354/04-12-2024 (Β΄ 6735) όμοιες αποφάσεις.</w:t>
      </w:r>
    </w:p>
    <w:p w14:paraId="2F27ED70"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23" w:name="_Hlk188957283"/>
      <w:r w:rsidRPr="004A5F7C">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2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r w:rsidRPr="004A5F7C">
        <w:rPr>
          <w:rFonts w:asciiTheme="minorHAnsi" w:hAnsiTheme="minorHAnsi" w:cstheme="minorHAnsi"/>
          <w:b/>
          <w:sz w:val="22"/>
          <w:szCs w:val="22"/>
          <w:lang w:val="el-GR" w:eastAsia="zh-CN"/>
        </w:rPr>
        <w:t>συμπ/νου του ΦΠΑ 24%</w:t>
      </w:r>
      <w:r w:rsidRPr="004A5F7C">
        <w:rPr>
          <w:rFonts w:asciiTheme="minorHAnsi" w:hAnsiTheme="minorHAnsi" w:cstheme="minorHAnsi"/>
          <w:sz w:val="22"/>
          <w:szCs w:val="22"/>
          <w:lang w:val="el-GR" w:eastAsia="zh-CN"/>
        </w:rPr>
        <w:t xml:space="preserve"> με κριτήριο κατακύρωσης την πλέον </w:t>
      </w:r>
      <w:bookmarkStart w:id="24" w:name="_bookmark2"/>
      <w:bookmarkEnd w:id="2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520D9EB6"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4A5F7C">
        <w:rPr>
          <w:rFonts w:asciiTheme="minorHAnsi" w:hAnsiTheme="minorHAnsi" w:cstheme="minorHAnsi"/>
          <w:sz w:val="22"/>
          <w:szCs w:val="22"/>
          <w:shd w:val="clear" w:color="auto" w:fill="FDE9D9" w:themeFill="accent6" w:themeFillTint="33"/>
          <w:lang w:val="el-GR"/>
        </w:rPr>
        <w:t xml:space="preserve">από το </w:t>
      </w:r>
      <w:r w:rsidRPr="005B5816">
        <w:rPr>
          <w:rFonts w:asciiTheme="minorHAnsi" w:hAnsiTheme="minorHAnsi" w:cstheme="minorHAnsi"/>
          <w:sz w:val="22"/>
          <w:szCs w:val="22"/>
          <w:lang w:val="el-GR"/>
        </w:rPr>
        <w:t xml:space="preserve">Τοπικό Πρόγραμμα ΤΑΠΤοΚ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85CA5" w:rsidRPr="008A069E">
        <w:rPr>
          <w:rFonts w:asciiTheme="minorHAnsi" w:hAnsiTheme="minorHAnsi" w:cstheme="minorHAnsi"/>
          <w:sz w:val="22"/>
          <w:szCs w:val="22"/>
          <w:highlight w:val="green"/>
          <w:shd w:val="clear" w:color="auto" w:fill="FDE9D9" w:themeFill="accent6" w:themeFillTint="33"/>
          <w:lang w:val="el-GR"/>
        </w:rPr>
        <w:t xml:space="preserve">ΑΝΑΠΤΥΞΙΑΚΗ ΕΥΒΟΙΑΣ Α.Ε. </w:t>
      </w:r>
      <w:r w:rsidRPr="004A5F7C">
        <w:rPr>
          <w:rFonts w:asciiTheme="minorHAnsi" w:hAnsiTheme="minorHAnsi" w:cstheme="minorHAnsi"/>
          <w:sz w:val="22"/>
          <w:szCs w:val="22"/>
          <w:lang w:val="el-GR"/>
        </w:rPr>
        <w:t xml:space="preserve">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Το υφιστάμενο κτιριοδομικό ( φέρων οργανισμός, κέλυφος κτιρίου )</w:t>
      </w:r>
    </w:p>
    <w:p w14:paraId="081EF9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Οι υφιστάμενες Η/Μ εγκαταστάσεις ( ηλεκτρικές, ύδρευσης, αποχέτευσης, κ.λ.π. )</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25" w:name="_bookmark3"/>
      <w:bookmarkStart w:id="26" w:name="_bookmark4"/>
      <w:bookmarkEnd w:id="25"/>
      <w:bookmarkEnd w:id="26"/>
      <w:r w:rsidRPr="00292FDD">
        <w:rPr>
          <w:rFonts w:asciiTheme="minorHAnsi" w:hAnsiTheme="minorHAnsi" w:cstheme="minorHAnsi"/>
          <w:color w:val="C00000"/>
          <w:sz w:val="22"/>
          <w:szCs w:val="22"/>
          <w:lang w:val="el-GR" w:eastAsia="zh-CN"/>
        </w:rPr>
        <w:t xml:space="preserve"> (π.χ. είδος/ποιότητα πλακιδίων, κουφωμάτων   κλπ)</w:t>
      </w:r>
    </w:p>
    <w:p w14:paraId="2CF7E2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27" w:name="_bookmark5"/>
    <w:bookmarkEnd w:id="2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15531C">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15531C">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15531C">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15531C">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ΜΗ συμπεριλαμβανομένου ΦΠΑ 24%.</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επιμέτρηση και διαστασιολόγηση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σημασμένα όπως προβλέπουν τα σχετικά πρότυπα.</w:t>
      </w:r>
      <w:bookmarkStart w:id="28" w:name="_bookmark6"/>
      <w:bookmarkEnd w:id="2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μηχανικών, των μεταφορικών μέσων και εν γένει όλα τα απαραίτητα μέτρα ασφαλείας του </w:t>
      </w:r>
      <w:r w:rsidRPr="004A5F7C">
        <w:rPr>
          <w:rFonts w:asciiTheme="minorHAnsi" w:hAnsiTheme="minorHAnsi" w:cstheme="minorHAnsi"/>
          <w:sz w:val="22"/>
          <w:szCs w:val="22"/>
          <w:lang w:val="el-GR" w:eastAsia="zh-CN"/>
        </w:rPr>
        <w:lastRenderedPageBreak/>
        <w:t xml:space="preserve">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ημέρες.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575BAD" w14:paraId="56F73440" w14:textId="77777777" w:rsidTr="0015531C">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Ημέρα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Ημέρα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Ώρα: ……….π.μ.</w:t>
            </w:r>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……/…/2025, ημέρα …….. και ώρα ……. μ.μ., είναι</w:t>
      </w:r>
      <w:bookmarkStart w:id="29" w:name="_bookmark7"/>
      <w:bookmarkEnd w:id="2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7B2BAFFC"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ΟΤΔ, από τα γραφεία του φορέα (Διεύθυνση ………………………………………………………..). Πληροφορίες σχετικά με τη Διακήρυξη παρέχονται από τ………………….. (ονοματεπώνυμο, ιδιότητα)  (τηλ.: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w:t>
      </w:r>
      <w:r w:rsidRPr="004A5F7C">
        <w:rPr>
          <w:rFonts w:asciiTheme="minorHAnsi" w:hAnsiTheme="minorHAnsi" w:cstheme="minorHAnsi"/>
          <w:sz w:val="22"/>
          <w:szCs w:val="22"/>
          <w:lang w:val="el-GR" w:eastAsia="zh-CN"/>
        </w:rPr>
        <w:lastRenderedPageBreak/>
        <w:t>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6F855F40"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Οι οικονομικοί φορείς αποκλείονται από τη διαδικασία ανάθεσης όταν:</w:t>
      </w:r>
    </w:p>
    <w:p w14:paraId="6AA409F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 υπάρχει εις βάρος του αμετάκλητη, καταδικαστική απόφαση για συμμετοχή σε εγκληματική οργάνωση, ενεργητική δωροδοκία,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w:t>
      </w:r>
    </w:p>
    <w:p w14:paraId="321F425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β) ο Φορέας γνωρίζει ότι ο εν λόγω οικονομικός φορέας έχει αθετήσει τις υποχρεώσεις του όσον αφορά στην καταβολή φόρων ή εισφορών κοινωνικής ασφάλισης,</w:t>
      </w:r>
    </w:p>
    <w:p w14:paraId="7440D5E0"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7659DD25"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7085CE7F"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ε) συντρέχουν λόγοι σύγκρουσης συμφερόντων,</w:t>
      </w:r>
    </w:p>
    <w:p w14:paraId="584FDA4B"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0A76485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ζ) εάν ο οικονομικός φορέας προσκομίσει ψευδείς δηλώσεις,</w:t>
      </w:r>
    </w:p>
    <w:p w14:paraId="76C1E3F4"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3D607295" w14:textId="07530A3F" w:rsidR="003F54AB"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p>
    <w:p w14:paraId="5574FA78"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B77944"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B77944">
        <w:rPr>
          <w:rFonts w:asciiTheme="minorHAnsi" w:hAnsiTheme="minorHAnsi" w:cstheme="minorHAnsi"/>
          <w:color w:val="C00000"/>
          <w:sz w:val="22"/>
          <w:szCs w:val="22"/>
          <w:lang w:val="el-GR" w:eastAsia="zh-CN"/>
        </w:rPr>
        <w:t>(διαμορφώνεται ανάλογα)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30" w:name="_bookmark8"/>
      <w:bookmarkEnd w:id="30"/>
      <w:r w:rsidRPr="004A5F7C">
        <w:rPr>
          <w:rFonts w:asciiTheme="minorHAnsi" w:hAnsiTheme="minorHAnsi" w:cstheme="minorHAnsi"/>
          <w:b/>
          <w:sz w:val="22"/>
          <w:szCs w:val="22"/>
          <w:u w:val="single"/>
          <w:lang w:eastAsia="zh-CN"/>
        </w:rPr>
        <w:t>Β.4. Τρόπος υποβολής προσφορών</w:t>
      </w:r>
    </w:p>
    <w:p w14:paraId="23209D97" w14:textId="77777777" w:rsidR="004A5F7C" w:rsidRPr="004A5F7C" w:rsidRDefault="004A5F7C" w:rsidP="004A5F7C">
      <w:pPr>
        <w:spacing w:before="0" w:after="60"/>
        <w:rPr>
          <w:rFonts w:asciiTheme="minorHAnsi" w:hAnsiTheme="minorHAnsi" w:cstheme="minorHAnsi"/>
          <w:sz w:val="22"/>
          <w:szCs w:val="22"/>
          <w:lang w:eastAsia="zh-CN"/>
        </w:rPr>
      </w:pPr>
      <w:r w:rsidRPr="004A5F7C">
        <w:rPr>
          <w:rFonts w:asciiTheme="minorHAnsi" w:hAnsiTheme="minorHAnsi" w:cstheme="minorHAnsi"/>
          <w:sz w:val="22"/>
          <w:szCs w:val="22"/>
          <w:lang w:eastAsia="zh-CN"/>
        </w:rPr>
        <w:t>Οι προσφορές είναι δυνατό:</w:t>
      </w:r>
    </w:p>
    <w:p w14:paraId="354A7995"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…./…../2025,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w:t>
      </w:r>
      <w:r w:rsidRPr="004A5F7C">
        <w:rPr>
          <w:rFonts w:asciiTheme="minorHAnsi" w:hAnsiTheme="minorHAnsi" w:cstheme="minorHAnsi"/>
          <w:sz w:val="22"/>
          <w:szCs w:val="22"/>
          <w:lang w:val="el-GR" w:eastAsia="zh-CN"/>
        </w:rPr>
        <w:lastRenderedPageBreak/>
        <w:t>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λέξη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τα στοιχεία του αποστολέα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Έλεγχος δικαιολογητικών συμμετοχής</w:t>
      </w:r>
    </w:p>
    <w:p w14:paraId="105A1372" w14:textId="77777777" w:rsidR="004A5F7C" w:rsidRPr="00B77944"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Αποσφράγιση και αξιολόγηση τεχνικών προσφορών</w:t>
      </w:r>
    </w:p>
    <w:p w14:paraId="6AA8A506" w14:textId="77777777" w:rsidR="004A5F7C" w:rsidRPr="00B77944"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Αποσφράγιση και αξιολόγηση οικονομικών προσφορών</w:t>
      </w:r>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Ανάδειξη αναδόχου</w:t>
      </w:r>
      <w:bookmarkStart w:id="31" w:name="_bookmark9"/>
      <w:bookmarkEnd w:id="31"/>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B77944" w:rsidRDefault="004A5F7C" w:rsidP="004A5F7C">
      <w:pPr>
        <w:spacing w:before="0" w:after="60"/>
        <w:rPr>
          <w:rFonts w:asciiTheme="minorHAnsi" w:hAnsiTheme="minorHAnsi" w:cstheme="minorHAnsi"/>
          <w:b/>
          <w:sz w:val="22"/>
          <w:szCs w:val="22"/>
          <w:u w:val="single"/>
          <w:lang w:val="el-GR" w:eastAsia="zh-CN"/>
        </w:rPr>
      </w:pPr>
      <w:r w:rsidRPr="00B77944">
        <w:rPr>
          <w:rFonts w:asciiTheme="minorHAnsi" w:hAnsiTheme="minorHAnsi" w:cstheme="minorHAnsi"/>
          <w:b/>
          <w:sz w:val="22"/>
          <w:szCs w:val="22"/>
          <w:u w:val="single"/>
          <w:lang w:val="el-GR" w:eastAsia="zh-CN"/>
        </w:rPr>
        <w:t>Β.7 Εγγυήσεις καλής εκτέλεσης σύμβασης (προαιρετικά)</w:t>
      </w:r>
    </w:p>
    <w:p w14:paraId="2036A756"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6BBE55CC"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w:t>
      </w:r>
      <w:r w:rsidRPr="00B77944">
        <w:rPr>
          <w:rFonts w:asciiTheme="minorHAnsi" w:hAnsiTheme="minorHAnsi" w:cstheme="minorHAnsi"/>
          <w:sz w:val="22"/>
          <w:szCs w:val="22"/>
          <w:lang w:val="el-GR" w:eastAsia="zh-CN"/>
        </w:rPr>
        <w:lastRenderedPageBreak/>
        <w:t>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B77944">
        <w:rPr>
          <w:rFonts w:asciiTheme="minorHAnsi" w:hAnsiTheme="minorHAnsi" w:cstheme="minorHAnsi"/>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eastAsia="zh-CN"/>
        </w:rPr>
        <w:t>Έλλειψη οποιουδήποτε δικαιολογητικού.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Εναλλακτικές προσφορές, απορρίπτονται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B77944">
        <w:rPr>
          <w:rFonts w:asciiTheme="minorHAnsi" w:hAnsiTheme="minorHAnsi" w:cstheme="minorHAnsi"/>
          <w:sz w:val="22"/>
          <w:szCs w:val="22"/>
          <w:lang w:val="el-GR" w:eastAsia="zh-CN"/>
        </w:rPr>
        <w:t>προσκομίζοντας την εγγυητική επιστολή εφόσον απαιτείται (προσαρμόζεται ανάλογα)</w:t>
      </w:r>
      <w:r w:rsidRPr="00292FDD">
        <w:rPr>
          <w:rFonts w:asciiTheme="minorHAnsi" w:hAnsiTheme="minorHAnsi" w:cstheme="minorHAnsi"/>
          <w:color w:val="C00000"/>
          <w:sz w:val="22"/>
          <w:szCs w:val="22"/>
          <w:lang w:val="el-GR" w:eastAsia="zh-CN"/>
        </w:rPr>
        <w:t>,</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Φορολογική ενημερότητα.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33" w:name="_bookmark11"/>
      <w:bookmarkEnd w:id="3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Υποχρεώσεις Αναδόχου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υποχρεούται κατά την εκτέλεση της σύμβασης να τηρεί τις υποχρεώσεις του που απορρέουν </w:t>
      </w:r>
      <w:r w:rsidRPr="004A5F7C">
        <w:rPr>
          <w:rFonts w:asciiTheme="minorHAnsi" w:hAnsiTheme="minorHAnsi" w:cstheme="minorHAnsi"/>
          <w:sz w:val="22"/>
          <w:szCs w:val="22"/>
          <w:lang w:val="el-GR" w:eastAsia="zh-CN"/>
        </w:rPr>
        <w:lastRenderedPageBreak/>
        <w:t>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0A937516" w14:textId="77777777" w:rsidR="004A5F7C" w:rsidRPr="00B77944"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w:t>
      </w:r>
      <w:r w:rsidRPr="00B77944">
        <w:rPr>
          <w:rFonts w:asciiTheme="minorHAnsi" w:hAnsiTheme="minorHAnsi" w:cstheme="minorHAnsi"/>
          <w:b/>
          <w:sz w:val="22"/>
          <w:szCs w:val="22"/>
          <w:u w:val="single"/>
          <w:lang w:val="el-GR" w:eastAsia="zh-CN"/>
        </w:rPr>
        <w:t>διαδικασία (προαιρετικά)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4A5F7C" w:rsidRDefault="004A5F7C" w:rsidP="004A5F7C">
      <w:pPr>
        <w:spacing w:before="0" w:after="60"/>
        <w:rPr>
          <w:rFonts w:asciiTheme="minorHAnsi" w:hAnsiTheme="minorHAnsi" w:cstheme="minorHAnsi"/>
          <w:sz w:val="22"/>
          <w:szCs w:val="22"/>
          <w:lang w:val="el-GR" w:eastAsia="zh-CN"/>
        </w:rPr>
      </w:pPr>
      <w:bookmarkStart w:id="34" w:name="_bookmark12"/>
      <w:bookmarkEnd w:id="34"/>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13B814E"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066EFB27"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6AA5C32F" w14:textId="77777777" w:rsidR="00575BAD" w:rsidRDefault="00575BAD">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35" w:name="_ΥΠΟΔΕΙΓΜΑ_ΣΥ_Μ"/>
    <w:bookmarkEnd w:id="3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77777777"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..τκ ………………. τηλ. ……………………… </w:t>
      </w:r>
      <w:r w:rsidRPr="00575BAD">
        <w:rPr>
          <w:rFonts w:asciiTheme="minorHAnsi" w:eastAsia="Arial" w:hAnsiTheme="minorHAnsi" w:cstheme="minorHAnsi"/>
          <w:bCs/>
          <w:color w:val="000000"/>
          <w:szCs w:val="20"/>
        </w:rPr>
        <w:t>fax</w:t>
      </w:r>
      <w:r w:rsidRPr="00575BAD">
        <w:rPr>
          <w:rFonts w:asciiTheme="minorHAnsi" w:eastAsia="Arial" w:hAnsiTheme="minorHAnsi" w:cstheme="minorHAnsi"/>
          <w:bCs/>
          <w:color w:val="000000"/>
          <w:szCs w:val="20"/>
          <w:lang w:val="el-GR"/>
        </w:rPr>
        <w:t xml:space="preserve"> ……………………..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Σύμφωνα με την αριθμ. ……………./</w:t>
      </w:r>
      <w:r w:rsidRPr="00575BAD">
        <w:rPr>
          <w:rFonts w:asciiTheme="minorHAnsi" w:eastAsia="Arial" w:hAnsiTheme="minorHAnsi" w:cstheme="minorHAnsi"/>
          <w:bCs/>
          <w:color w:val="000000"/>
          <w:w w:val="99"/>
          <w:szCs w:val="20"/>
          <w:lang w:val="el-GR"/>
        </w:rPr>
        <w:t>2025</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συμπ/νου ΦΠΑ 24%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με την υπ΄ αριθμ.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Νοσοκομείου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38" w:name="_bookmark28"/>
      <w:bookmarkEnd w:id="38"/>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77777777" w:rsid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p>
    <w:p w14:paraId="6E2F23A9"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121F253B"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78E20433" w14:textId="77777777" w:rsidR="00E010E0" w:rsidRPr="00575BAD" w:rsidRDefault="00E010E0" w:rsidP="00575BAD">
      <w:pPr>
        <w:spacing w:before="0" w:line="276" w:lineRule="auto"/>
        <w:rPr>
          <w:rFonts w:asciiTheme="minorHAnsi" w:hAnsiTheme="minorHAnsi" w:cstheme="minorHAnsi"/>
          <w:szCs w:val="20"/>
          <w:lang w:val="el-GR"/>
        </w:rPr>
      </w:pP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lastRenderedPageBreak/>
        <w:t>Αμοιβή του Αναδόχου – Τρόπος Πληρωμής</w:t>
      </w:r>
    </w:p>
    <w:p w14:paraId="743866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ίηση της προμήθειας θα ανέρχεται στο ποσό των ………………………. Ευρώ (………….. €), πλέον ΦΠΑ 24%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λεπτών (………€) όλων των νομίμων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πος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Πλ</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ωμής Αναδόχο</w:t>
      </w:r>
      <w:r w:rsidRPr="00575BAD">
        <w:rPr>
          <w:rFonts w:asciiTheme="minorHAnsi" w:eastAsia="Arial" w:hAnsiTheme="minorHAnsi" w:cstheme="minorHAnsi"/>
          <w:bCs/>
          <w:color w:val="000000"/>
          <w:w w:val="95"/>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ιηθεί με την προσκόμιση των νομίμων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39" w:name="_bookmark29"/>
      <w:bookmarkEnd w:id="39"/>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των εκπρόθεσμα παραδοθέντων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575BAD">
        <w:rPr>
          <w:rFonts w:asciiTheme="minorHAnsi" w:eastAsia="Arial" w:hAnsiTheme="minorHAnsi" w:cstheme="minorHAnsi"/>
          <w:bCs/>
          <w:color w:val="000000"/>
          <w:w w:val="9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575BAD">
        <w:rPr>
          <w:rFonts w:asciiTheme="minorHAnsi" w:eastAsia="Arial" w:hAnsiTheme="minorHAnsi" w:cstheme="minorHAnsi"/>
          <w:bCs/>
          <w:color w:val="000000"/>
          <w:w w:val="99"/>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575BAD">
        <w:rPr>
          <w:rFonts w:asciiTheme="minorHAnsi" w:eastAsia="Arial" w:hAnsiTheme="minorHAnsi" w:cstheme="minorHAnsi"/>
          <w:bCs/>
          <w:color w:val="000000"/>
          <w:w w:val="92"/>
          <w:szCs w:val="20"/>
          <w:lang w:val="el-GR"/>
        </w:rPr>
        <w:t>ανωτέρω</w:t>
      </w:r>
      <w:r w:rsidRPr="00575BAD">
        <w:rPr>
          <w:rFonts w:asciiTheme="minorHAnsi" w:eastAsia="Arial" w:hAnsiTheme="minorHAnsi" w:cstheme="minorHAnsi"/>
          <w:bCs/>
          <w:color w:val="000000"/>
          <w:szCs w:val="20"/>
          <w:lang w:val="el-GR"/>
        </w:rPr>
        <w:t xml:space="preserve"> ποινικές </w:t>
      </w:r>
      <w:r w:rsidRPr="00575BAD">
        <w:rPr>
          <w:rFonts w:asciiTheme="minorHAnsi" w:eastAsia="Arial" w:hAnsiTheme="minorHAnsi" w:cstheme="minorHAnsi"/>
          <w:bCs/>
          <w:color w:val="000000"/>
          <w:w w:val="98"/>
          <w:szCs w:val="20"/>
          <w:lang w:val="el-GR"/>
        </w:rPr>
        <w:t>ρήτρες</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8"/>
          <w:szCs w:val="20"/>
          <w:lang w:val="el-GR"/>
        </w:rPr>
        <w:t>επιβάλλονται</w:t>
      </w:r>
      <w:r w:rsidRPr="00575BAD">
        <w:rPr>
          <w:rFonts w:asciiTheme="minorHAnsi" w:eastAsia="Arial" w:hAnsiTheme="minorHAnsi" w:cstheme="minorHAnsi"/>
          <w:bCs/>
          <w:color w:val="000000"/>
          <w:w w:val="97"/>
          <w:szCs w:val="20"/>
          <w:lang w:val="el-GR"/>
        </w:rPr>
        <w:t xml:space="preserve"> </w:t>
      </w:r>
      <w:r w:rsidRPr="00575BAD">
        <w:rPr>
          <w:rFonts w:asciiTheme="minorHAnsi" w:eastAsia="Arial" w:hAnsiTheme="minorHAnsi" w:cstheme="minorHAnsi"/>
          <w:bCs/>
          <w:color w:val="000000"/>
          <w:szCs w:val="20"/>
          <w:lang w:val="el-GR"/>
        </w:rPr>
        <w:t>αναλογικά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όλα</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τα μέλη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της</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9"/>
          <w:szCs w:val="20"/>
          <w:lang w:val="el-GR"/>
        </w:rPr>
        <w:t>Ένωσης</w:t>
      </w:r>
      <w:r w:rsidRPr="00575BAD">
        <w:rPr>
          <w:rFonts w:asciiTheme="minorHAnsi" w:eastAsia="Arial" w:hAnsiTheme="minorHAnsi" w:cstheme="minorHAnsi"/>
          <w:bCs/>
          <w:color w:val="000000"/>
          <w:w w:val="98"/>
          <w:szCs w:val="20"/>
          <w:lang w:val="el-GR"/>
        </w:rPr>
        <w:t xml:space="preserve"> ή</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0"/>
          <w:szCs w:val="20"/>
          <w:lang w:val="el-GR"/>
        </w:rPr>
        <w:t>Κοινοπραξία</w:t>
      </w:r>
      <w:r w:rsidRPr="00575BAD">
        <w:rPr>
          <w:rFonts w:asciiTheme="minorHAnsi" w:eastAsia="Arial" w:hAnsiTheme="minorHAnsi" w:cstheme="minorHAnsi"/>
          <w:bCs/>
          <w:color w:val="000000"/>
          <w:w w:val="98"/>
          <w:szCs w:val="20"/>
          <w:lang w:val="el-GR"/>
        </w:rPr>
        <w:t>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στ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40" w:name="_bookmark30"/>
      <w:bookmarkEnd w:id="40"/>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είτε να 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ευτής κατέθεσε στο Νοσοκομείο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15.2. Επί διαφωνίας, κάθε διαφορά θα λύεται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41" w:name="_bookmark32"/>
      <w:bookmarkEnd w:id="41"/>
      <w:r w:rsidRPr="00575BAD">
        <w:rPr>
          <w:rFonts w:asciiTheme="minorHAnsi" w:eastAsia="Arial" w:hAnsiTheme="minorHAnsi" w:cstheme="minorHAnsi"/>
          <w:bCs/>
          <w:color w:val="000000"/>
          <w:szCs w:val="20"/>
          <w:lang w:val="el-GR"/>
        </w:rPr>
        <w:t>Η υπ΄αριθμ.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προϋ</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ρχον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τηλ: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szCs w:val="20"/>
        </w:rPr>
        <w:t>fax</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210</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15531C">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hAnsiTheme="minorHAnsi" w:cstheme="minorHAnsi"/>
                <w:b/>
                <w:szCs w:val="20"/>
              </w:rPr>
              <w:t>Για τον Ανάδοχο</w:t>
            </w:r>
          </w:p>
        </w:tc>
      </w:tr>
    </w:tbl>
    <w:p w14:paraId="34E78336" w14:textId="77777777" w:rsidR="00190957" w:rsidRDefault="00190957">
      <w:pPr>
        <w:spacing w:before="0" w:after="0" w:line="240" w:lineRule="auto"/>
        <w:jc w:val="left"/>
        <w:rPr>
          <w:rFonts w:cstheme="minorHAnsi"/>
        </w:rPr>
      </w:pPr>
      <w:bookmarkStart w:id="42" w:name="_bookmark33"/>
      <w:bookmarkEnd w:id="42"/>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43" w:name="_ΥΠΟΔΕΙΓΜΑ_ΠΡΟΣΚΛΗΣΗΣ_ΥΠΟΒΟΛΗΣ"/>
      <w:bookmarkEnd w:id="43"/>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15531C">
        <w:trPr>
          <w:cantSplit/>
          <w:trHeight w:val="1100"/>
        </w:trPr>
        <w:tc>
          <w:tcPr>
            <w:tcW w:w="3533" w:type="dxa"/>
          </w:tcPr>
          <w:p w14:paraId="1F57214C" w14:textId="77777777" w:rsidR="00190957" w:rsidRPr="00190957" w:rsidRDefault="00190957" w:rsidP="0015531C">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15531C">
              <w:tc>
                <w:tcPr>
                  <w:tcW w:w="5954" w:type="dxa"/>
                </w:tcPr>
                <w:p w14:paraId="6CA52A30" w14:textId="77777777" w:rsidR="00190957" w:rsidRPr="00190957" w:rsidRDefault="00190957" w:rsidP="000B2FF0">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0B2FF0">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0B2FF0">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0B2FF0">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0B2FF0">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9"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20"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0B2FF0">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0B2FF0">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15531C">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15531C">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15531C">
            <w:pPr>
              <w:spacing w:before="0" w:line="276" w:lineRule="auto"/>
              <w:jc w:val="right"/>
              <w:rPr>
                <w:rFonts w:asciiTheme="minorHAnsi" w:hAnsiTheme="minorHAnsi" w:cstheme="minorHAnsi"/>
                <w:b/>
                <w:bCs/>
                <w:sz w:val="22"/>
                <w:szCs w:val="22"/>
              </w:rPr>
            </w:pPr>
            <w:r>
              <w:rPr>
                <w:rFonts w:cstheme="minorHAnsi"/>
                <w:noProof/>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15531C">
        <w:trPr>
          <w:cantSplit/>
          <w:trHeight w:val="1842"/>
        </w:trPr>
        <w:tc>
          <w:tcPr>
            <w:tcW w:w="3533" w:type="dxa"/>
          </w:tcPr>
          <w:p w14:paraId="3D19091C" w14:textId="77777777" w:rsidR="00190957" w:rsidRPr="00432DAB" w:rsidRDefault="00190957" w:rsidP="0015531C">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15531C">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Τόπος………</w:t>
            </w:r>
          </w:p>
          <w:p w14:paraId="22BB589E" w14:textId="77777777" w:rsidR="00190957" w:rsidRPr="00432DAB" w:rsidRDefault="00190957" w:rsidP="0015531C">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Αρ. πρωτ.: ……./ ……. 2025</w:t>
            </w:r>
          </w:p>
        </w:tc>
        <w:tc>
          <w:tcPr>
            <w:tcW w:w="1570" w:type="dxa"/>
          </w:tcPr>
          <w:p w14:paraId="08437307" w14:textId="77777777" w:rsidR="00190957" w:rsidRPr="00432DAB" w:rsidRDefault="00190957" w:rsidP="0015531C">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15531C">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44"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44"/>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77777777"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……/…/2025</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δ/νση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Ο συνολικός προϋπολογισμός της εν λόγω υπηρεσίας ανέρχεται στο ποσό των …………………..€ (πλέον ΦΠΑ 24%).</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42328A3C"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45" w:name="_Hlk214214420"/>
      <w:r w:rsidR="00F707B2">
        <w:rPr>
          <w:rFonts w:asciiTheme="minorHAnsi" w:hAnsiTheme="minorHAnsi" w:cstheme="minorHAnsi"/>
          <w:sz w:val="22"/>
          <w:szCs w:val="22"/>
        </w:rPr>
        <w:t>LEADER</w:t>
      </w:r>
      <w:r w:rsidR="00F707B2" w:rsidRPr="00F707B2">
        <w:rPr>
          <w:rFonts w:asciiTheme="minorHAnsi" w:hAnsiTheme="minorHAnsi" w:cstheme="minorHAnsi"/>
          <w:sz w:val="22"/>
          <w:szCs w:val="22"/>
          <w:lang w:val="el-GR"/>
        </w:rPr>
        <w:t xml:space="preserve"> </w:t>
      </w:r>
      <w:bookmarkEnd w:id="45"/>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της ΟΤΔ</w:t>
      </w:r>
      <w:r w:rsidR="00BB1FC0" w:rsidRPr="008A069E">
        <w:rPr>
          <w:rFonts w:asciiTheme="minorHAnsi" w:hAnsiTheme="minorHAnsi" w:cstheme="minorHAnsi"/>
          <w:sz w:val="22"/>
          <w:szCs w:val="22"/>
          <w:highlight w:val="green"/>
          <w:shd w:val="clear" w:color="auto" w:fill="FDE9D9" w:themeFill="accent6" w:themeFillTint="33"/>
          <w:lang w:val="el-GR"/>
        </w:rPr>
        <w:t xml:space="preserve"> ΑΝΑΠΤΥΞΙΑΚΗ ΕΥΒΟΙΑΣ Α.Ε.</w:t>
      </w:r>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190957" w:rsidRDefault="00190957" w:rsidP="00190957">
      <w:pPr>
        <w:spacing w:before="0" w:line="276" w:lineRule="auto"/>
        <w:rPr>
          <w:rFonts w:asciiTheme="minorHAnsi" w:hAnsiTheme="minorHAnsi" w:cstheme="minorHAnsi"/>
          <w:sz w:val="22"/>
          <w:szCs w:val="22"/>
          <w:lang w:val="el-GR"/>
        </w:rPr>
      </w:pP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Έως την ……/…/2025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0AEFC861"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lastRenderedPageBreak/>
        <w:t xml:space="preserve">Το έργο χρηματοδοτείται από το </w:t>
      </w:r>
      <w:bookmarkStart w:id="46" w:name="_Hlk214213254"/>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bookmarkEnd w:id="46"/>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1570E7" w:rsidRPr="008A069E">
        <w:rPr>
          <w:rFonts w:asciiTheme="minorHAnsi" w:hAnsiTheme="minorHAnsi" w:cstheme="minorHAnsi"/>
          <w:sz w:val="22"/>
          <w:szCs w:val="22"/>
          <w:highlight w:val="green"/>
          <w:shd w:val="clear" w:color="auto" w:fill="FDE9D9" w:themeFill="accent6" w:themeFillTint="33"/>
          <w:lang w:val="el-GR"/>
        </w:rPr>
        <w:t xml:space="preserve">ΑΝΑΠΤΥΞΙΑΚΗ ΕΥΒΟΙΑΣ Α.Ε.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77777777" w:rsidR="00190957" w:rsidRPr="005B5816" w:rsidRDefault="00190957" w:rsidP="00190957">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38C4CD0" wp14:editId="786BA179">
            <wp:extent cx="5267325" cy="561975"/>
            <wp:effectExtent l="0" t="0" r="9525" b="9525"/>
            <wp:docPr id="184848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47" w:name="_ΥΠΟΔΕΙΓΜΑ_ΑΠΟΦΑΣΗΣ_Δ.Σ"/>
      <w:bookmarkEnd w:id="47"/>
      <w:r w:rsidRPr="006E2845">
        <w:rPr>
          <w:rFonts w:asciiTheme="minorHAnsi" w:hAnsiTheme="minorHAnsi" w:cstheme="minorHAnsi"/>
          <w:color w:val="C00000"/>
          <w:sz w:val="32"/>
          <w:szCs w:val="24"/>
        </w:rPr>
        <w:lastRenderedPageBreak/>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r w:rsidRPr="00A91704">
        <w:rPr>
          <w:rFonts w:asciiTheme="minorHAnsi" w:hAnsiTheme="minorHAnsi" w:cstheme="minorHAnsi"/>
          <w:b/>
          <w:color w:val="C00000"/>
          <w:sz w:val="22"/>
          <w:szCs w:val="22"/>
          <w:lang w:val="el-GR"/>
        </w:rPr>
        <w:t>Νο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Σήμερα στ..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 xml:space="preserve">.../…/2025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Παρέστησαν οι εξής:</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36ED59C6"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662B67" w:rsidRPr="008A069E">
        <w:rPr>
          <w:rFonts w:asciiTheme="minorHAnsi" w:hAnsiTheme="minorHAnsi" w:cstheme="minorHAnsi"/>
          <w:sz w:val="22"/>
          <w:szCs w:val="22"/>
          <w:highlight w:val="green"/>
          <w:shd w:val="clear" w:color="auto" w:fill="FDE9D9" w:themeFill="accent6" w:themeFillTint="33"/>
          <w:lang w:val="el-GR"/>
        </w:rPr>
        <w:t>ΑΝΑΠΤΥΞΙΑΚΗ ΕΥΒΟΙΑΣ Α.Ε.</w:t>
      </w:r>
      <w:r w:rsidR="001E6B16">
        <w:rPr>
          <w:rFonts w:asciiTheme="minorHAnsi" w:hAnsiTheme="minorHAnsi" w:cstheme="minorHAnsi"/>
          <w:sz w:val="22"/>
          <w:szCs w:val="22"/>
          <w:shd w:val="clear" w:color="auto" w:fill="FDE9D9" w:themeFill="accent6" w:themeFillTint="33"/>
          <w:lang w:val="el-GR"/>
        </w:rPr>
        <w:t xml:space="preserve"> </w:t>
      </w:r>
      <w:r w:rsidRPr="00A91704">
        <w:rPr>
          <w:rFonts w:asciiTheme="minorHAnsi" w:hAnsiTheme="minorHAnsi" w:cstheme="minorHAnsi"/>
          <w:bCs/>
          <w:sz w:val="22"/>
          <w:szCs w:val="22"/>
          <w:lang w:val="el-GR"/>
        </w:rPr>
        <w:t>–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0FCC07E7"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αριθμ. ………. Απόφαση </w:t>
      </w:r>
      <w:r w:rsidR="00E010E0" w:rsidRPr="005B5816">
        <w:rPr>
          <w:rFonts w:asciiTheme="minorHAnsi" w:hAnsiTheme="minorHAnsi" w:cstheme="minorHAnsi"/>
          <w:szCs w:val="22"/>
        </w:rPr>
        <w:t xml:space="preserve">LEADER </w:t>
      </w:r>
      <w:r w:rsidR="00E010E0" w:rsidRPr="005B5816">
        <w:rPr>
          <w:rFonts w:asciiTheme="minorHAnsi" w:hAnsiTheme="minorHAnsi" w:cstheme="minorHAnsi"/>
          <w:szCs w:val="22"/>
          <w:shd w:val="clear" w:color="auto" w:fill="FDE9D9" w:themeFill="accent6" w:themeFillTint="33"/>
        </w:rPr>
        <w:t xml:space="preserve">της ΟΤΔ </w:t>
      </w:r>
      <w:r w:rsidR="00083337" w:rsidRPr="008A069E">
        <w:rPr>
          <w:rFonts w:asciiTheme="minorHAnsi" w:hAnsiTheme="minorHAnsi" w:cstheme="minorHAnsi"/>
          <w:szCs w:val="22"/>
          <w:highlight w:val="green"/>
          <w:shd w:val="clear" w:color="auto" w:fill="FDE9D9" w:themeFill="accent6" w:themeFillTint="33"/>
        </w:rPr>
        <w:t xml:space="preserve">ΑΝΑΠΤΥΞΙΑΚΗ ΕΥΒΟΙΑΣ Α.Ε. </w:t>
      </w:r>
      <w:r w:rsidRPr="006E2845">
        <w:rPr>
          <w:rFonts w:asciiTheme="minorHAnsi" w:hAnsiTheme="minorHAnsi" w:cstheme="minorHAnsi"/>
          <w:szCs w:val="22"/>
        </w:rPr>
        <w:t xml:space="preserve">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w:t>
      </w:r>
    </w:p>
    <w:p w14:paraId="7EFE509B" w14:textId="77777777" w:rsidR="00A91704" w:rsidRPr="006E2845" w:rsidRDefault="00A91704" w:rsidP="00A91704">
      <w:pPr>
        <w:spacing w:before="0" w:line="276" w:lineRule="auto"/>
        <w:rPr>
          <w:rFonts w:asciiTheme="minorHAnsi" w:hAnsiTheme="minorHAnsi" w:cstheme="minorHAnsi"/>
          <w:sz w:val="22"/>
          <w:szCs w:val="22"/>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lastRenderedPageBreak/>
        <w:t>Επωνυμία προμηθευτή 1 – προσφορά ……………..€</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2 – προσφορά ……………..€</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 προσφορά ……………..€</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την ποιότητα των προσφερόμενων προϊόντων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αξιοπιστία του προμηθευτή</w:t>
      </w:r>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προσφερόμενη τιμή</w:t>
      </w:r>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 βέλτιστη σχέση ποιότητας – τιμής</w:t>
      </w:r>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48" w:name="_ΥΠΟΔΕΙΓΜΑ_ΣΥΜΒΑΣΗΣ_ΑΝΑΘΕΣΗΣ"/>
      <w:bookmarkEnd w:id="48"/>
      <w:r w:rsidRPr="00FB6BB1">
        <w:rPr>
          <w:rFonts w:asciiTheme="minorHAnsi" w:hAnsiTheme="minorHAnsi" w:cstheme="minorHAnsi"/>
          <w:caps w:val="0"/>
          <w:color w:val="C00000"/>
          <w:sz w:val="32"/>
          <w:szCs w:val="24"/>
        </w:rPr>
        <w:t>ΥΠΟΔΕΙΓΜΑ ΣΥΜΒΑΣΗΣ ΑΝΑΘΕΣΗΣ ΥΠΗΡΕΣΙΑΣ</w:t>
      </w:r>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49" w:name="_Hlk144945642"/>
    </w:p>
    <w:p w14:paraId="20EF5A0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w:t>
      </w:r>
    </w:p>
    <w:p w14:paraId="195DB6A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στο πλαίσιο του ενταγμένου έργου ……………………… </w:t>
      </w:r>
    </w:p>
    <w:p w14:paraId="3B350507" w14:textId="77AD6CD6" w:rsidR="005D285D" w:rsidRPr="005D285D" w:rsidRDefault="005D285D" w:rsidP="005D285D">
      <w:pPr>
        <w:rPr>
          <w:rFonts w:asciiTheme="minorHAnsi" w:hAnsiTheme="minorHAnsi" w:cstheme="minorHAnsi"/>
          <w:sz w:val="22"/>
          <w:szCs w:val="22"/>
          <w:shd w:val="clear" w:color="auto" w:fill="E2EFD9"/>
          <w:lang w:val="el-GR"/>
        </w:rPr>
      </w:pPr>
      <w:r w:rsidRPr="005D285D">
        <w:rPr>
          <w:rFonts w:asciiTheme="minorHAnsi" w:hAnsiTheme="minorHAnsi" w:cstheme="minorHAnsi"/>
          <w:sz w:val="22"/>
          <w:szCs w:val="22"/>
          <w:lang w:val="el-GR"/>
        </w:rPr>
        <w:t xml:space="preserve">Στο Τ.Π. ΤΑΠΤοΚ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7D436B" w:rsidRPr="008A069E">
        <w:rPr>
          <w:rFonts w:asciiTheme="minorHAnsi" w:hAnsiTheme="minorHAnsi" w:cstheme="minorHAnsi"/>
          <w:sz w:val="22"/>
          <w:szCs w:val="22"/>
          <w:highlight w:val="green"/>
          <w:shd w:val="clear" w:color="auto" w:fill="FDE9D9" w:themeFill="accent6" w:themeFillTint="33"/>
          <w:lang w:val="el-GR"/>
        </w:rPr>
        <w:t xml:space="preserve">ΑΝΑΠΤΥΞΙΑΚΗ ΕΥΒΟΙΑΣ Α.Ε. </w:t>
      </w:r>
    </w:p>
    <w:p w14:paraId="7C0EA7A5"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 (Κωδ.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49"/>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αρ. πρωτ.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με αριθμ. πρωτ.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αρ.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Αντικείμενο της σύμβασης είναι η εκτέλεση της υπηρεσίας όπως περιγράφεται  στις τεχνικές προδιαγραφές …………………….και σύμφωνα με την αρ. πρωτ.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Β΄ παραδοτέο:…………………………. κλπ</w:t>
      </w:r>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r w:rsidRPr="00FB6BB1">
        <w:rPr>
          <w:rFonts w:asciiTheme="minorHAnsi" w:hAnsiTheme="minorHAnsi" w:cstheme="minorHAnsi"/>
          <w:b w:val="0"/>
          <w:szCs w:val="22"/>
        </w:rPr>
        <w:lastRenderedPageBreak/>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23A01EC5"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3AE2DDF1"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ΤΑΠΤοΚ </w:t>
      </w:r>
      <w:r w:rsidRPr="00FB6BB1">
        <w:rPr>
          <w:rFonts w:ascii="Calibri" w:hAnsi="Calibri" w:cs="Calibri"/>
          <w:sz w:val="22"/>
          <w:szCs w:val="22"/>
        </w:rPr>
        <w:t>LEADER</w:t>
      </w:r>
      <w:r w:rsidRPr="00FB6BB1">
        <w:rPr>
          <w:rFonts w:ascii="Calibri" w:hAnsi="Calibri" w:cs="Calibr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C6676" w:rsidRPr="008A069E">
        <w:rPr>
          <w:rFonts w:asciiTheme="minorHAnsi" w:hAnsiTheme="minorHAnsi" w:cstheme="minorHAnsi"/>
          <w:sz w:val="22"/>
          <w:szCs w:val="22"/>
          <w:highlight w:val="green"/>
          <w:shd w:val="clear" w:color="auto" w:fill="FDE9D9" w:themeFill="accent6" w:themeFillTint="33"/>
          <w:lang w:val="el-GR"/>
        </w:rPr>
        <w:t>ΑΝΑΠΤΥΞΙΑΚΗ ΕΥΒΟΙΑΣ Α.Ε.</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καταβολή της αμοιβής θα γίνει ως εξής: ……………………… (προκαταβολή, α ‘  φάση , β΄ φάση κλπ)</w:t>
      </w:r>
    </w:p>
    <w:p w14:paraId="64AF503D"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p>
    <w:p w14:paraId="362562D1" w14:textId="2257928A" w:rsidR="005D285D" w:rsidRPr="009C6676" w:rsidRDefault="005D285D" w:rsidP="009C6676">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15531C">
        <w:trPr>
          <w:jc w:val="center"/>
        </w:trPr>
        <w:tc>
          <w:tcPr>
            <w:tcW w:w="4535" w:type="dxa"/>
          </w:tcPr>
          <w:p w14:paraId="534CC8E9"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ΤΡΑΠΕΖΙΚΟ ΙΔΡΥΜΑ</w:t>
            </w:r>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15531C">
            <w:pPr>
              <w:pStyle w:val="30"/>
              <w:spacing w:line="276" w:lineRule="auto"/>
              <w:jc w:val="center"/>
              <w:rPr>
                <w:rFonts w:asciiTheme="minorHAnsi" w:hAnsiTheme="minorHAnsi" w:cstheme="minorHAnsi"/>
                <w:b w:val="0"/>
                <w:szCs w:val="22"/>
              </w:rPr>
            </w:pPr>
          </w:p>
        </w:tc>
      </w:tr>
      <w:tr w:rsidR="005D285D" w:rsidRPr="00FB6BB1" w14:paraId="6CA9F587" w14:textId="77777777" w:rsidTr="0015531C">
        <w:trPr>
          <w:jc w:val="center"/>
        </w:trPr>
        <w:tc>
          <w:tcPr>
            <w:tcW w:w="4535" w:type="dxa"/>
          </w:tcPr>
          <w:p w14:paraId="2C3F60F2"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ΟΝΟΜΑ ΔΙΚΑΙΟΥΧΟΥ</w:t>
            </w:r>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15531C">
        <w:trPr>
          <w:jc w:val="center"/>
        </w:trPr>
        <w:tc>
          <w:tcPr>
            <w:tcW w:w="4535" w:type="dxa"/>
          </w:tcPr>
          <w:p w14:paraId="4F3D1EDF"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ΙΒΑΝ</w:t>
            </w:r>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lastRenderedPageBreak/>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Η παρούσα σύμβαση, διέπεται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657"/>
        <w:gridCol w:w="4981"/>
      </w:tblGrid>
      <w:tr w:rsidR="005D285D" w:rsidRPr="00FB6BB1" w14:paraId="7E6A25CA" w14:textId="77777777" w:rsidTr="0015531C">
        <w:tc>
          <w:tcPr>
            <w:tcW w:w="4700" w:type="dxa"/>
          </w:tcPr>
          <w:p w14:paraId="66A84937"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15531C">
            <w:pPr>
              <w:spacing w:before="0" w:line="276" w:lineRule="auto"/>
              <w:rPr>
                <w:rFonts w:asciiTheme="minorHAnsi" w:hAnsiTheme="minorHAnsi" w:cstheme="minorHAnsi"/>
                <w:sz w:val="22"/>
                <w:szCs w:val="22"/>
                <w:lang w:val="el-GR"/>
              </w:rPr>
            </w:pPr>
          </w:p>
          <w:p w14:paraId="02EDF8B0"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50" w:name="_ΥΠΟΔΕΙΓΜΑ_ΔΙΑΚΗΡΥΞΗΣ_ΑΝΟΙΧΤΟΥ"/>
      <w:bookmarkStart w:id="51" w:name="_Hlk214214793"/>
      <w:bookmarkEnd w:id="50"/>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51"/>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15531C">
        <w:tc>
          <w:tcPr>
            <w:tcW w:w="5954" w:type="dxa"/>
          </w:tcPr>
          <w:p w14:paraId="795527F5" w14:textId="77777777" w:rsidR="00F707B2" w:rsidRPr="00F707B2" w:rsidRDefault="00F707B2" w:rsidP="0015531C">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21"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2"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r>
              <w:rPr>
                <w:rFonts w:cstheme="minorHAnsi"/>
                <w:noProof/>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(Αριθμ. Πρωτ.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(Κωδικός ΟΠΣΚΑΠ……………………..)</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15531C">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15531C">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hAnsiTheme="minorHAnsi" w:cstheme="minorHAnsi"/>
                <w:sz w:val="22"/>
                <w:szCs w:val="22"/>
              </w:rPr>
              <w:t>Σύλλογος ……………………………………</w:t>
            </w:r>
          </w:p>
        </w:tc>
      </w:tr>
      <w:tr w:rsidR="00F707B2" w:rsidRPr="00B31795" w14:paraId="2945B840" w14:textId="77777777" w:rsidTr="0015531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Ανοικτός </w:t>
            </w:r>
            <w:r w:rsidRPr="00B31795">
              <w:rPr>
                <w:rFonts w:asciiTheme="minorHAnsi" w:eastAsia="Arial" w:hAnsiTheme="minorHAnsi" w:cstheme="minorHAnsi"/>
                <w:bCs/>
                <w:color w:val="000000"/>
                <w:sz w:val="22"/>
                <w:szCs w:val="22"/>
              </w:rPr>
              <w:t xml:space="preserve"> Διαγ</w:t>
            </w:r>
            <w:r w:rsidRPr="00B31795">
              <w:rPr>
                <w:rFonts w:asciiTheme="minorHAnsi" w:eastAsia="Arial" w:hAnsiTheme="minorHAnsi" w:cstheme="minorHAnsi"/>
                <w:bCs/>
                <w:color w:val="000000"/>
                <w:w w:val="99"/>
                <w:sz w:val="22"/>
                <w:szCs w:val="22"/>
              </w:rPr>
              <w:t>ωνισμός</w:t>
            </w:r>
          </w:p>
        </w:tc>
      </w:tr>
      <w:tr w:rsidR="00F707B2" w:rsidRPr="00B31795" w14:paraId="541FFEDB" w14:textId="77777777" w:rsidTr="0015531C">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ΑΝΑΔΟΧΟΥ για …………</w:t>
            </w:r>
            <w:r w:rsidRPr="00B31795">
              <w:rPr>
                <w:rFonts w:asciiTheme="minorHAnsi" w:eastAsia="Arial" w:hAnsiTheme="minorHAnsi" w:cstheme="minorHAnsi"/>
                <w:bCs/>
                <w:color w:val="000000"/>
                <w:sz w:val="22"/>
                <w:szCs w:val="22"/>
              </w:rPr>
              <w:t xml:space="preserve"> </w:t>
            </w:r>
          </w:p>
        </w:tc>
      </w:tr>
      <w:tr w:rsidR="00F707B2" w:rsidRPr="000B2FF0" w14:paraId="22A5E3EF" w14:textId="77777777" w:rsidTr="0015531C">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6CCA80F1" w:rsidR="00F707B2" w:rsidRPr="00F707B2" w:rsidRDefault="00F707B2" w:rsidP="0015531C">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7A2F9B" w:rsidRPr="008A069E">
              <w:rPr>
                <w:rFonts w:asciiTheme="minorHAnsi" w:hAnsiTheme="minorHAnsi" w:cstheme="minorHAnsi"/>
                <w:sz w:val="22"/>
                <w:szCs w:val="22"/>
                <w:highlight w:val="green"/>
                <w:shd w:val="clear" w:color="auto" w:fill="FDE9D9" w:themeFill="accent6" w:themeFillTint="33"/>
                <w:lang w:val="el-GR"/>
              </w:rPr>
              <w:t>ΑΝΑΠΤΥΞΙΑΚΗ ΕΥΒΟΙΑΣ Α.Ε.</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15531C">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7777777" w:rsidR="00F707B2" w:rsidRPr="00B31795" w:rsidRDefault="00F707B2" w:rsidP="0015531C">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ΦΠΑ 24%</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Έχοντας υπόψη:</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1571/11-05-2023 (Β’ 3222), 2250/25-07-2023 (Β’ 4717) και 382354/04-12-2024 (Β΄ 6735) όμοιες αποφάσεις.</w:t>
      </w:r>
    </w:p>
    <w:p w14:paraId="43D43FCD"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3506/18.12.2023 απόφαση «Εθνικοί κανόνες επιλεξιμότητας δαπανών για τις </w:t>
      </w:r>
      <w:r w:rsidRPr="00F707B2">
        <w:rPr>
          <w:rFonts w:asciiTheme="minorHAnsi" w:hAnsiTheme="minorHAnsi" w:cstheme="minorHAnsi"/>
          <w:sz w:val="22"/>
          <w:szCs w:val="22"/>
          <w:lang w:val="el-GR"/>
        </w:rPr>
        <w:lastRenderedPageBreak/>
        <w:t>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r w:rsidRPr="00F707B2">
        <w:rPr>
          <w:rFonts w:asciiTheme="minorHAnsi" w:hAnsiTheme="minorHAnsi" w:cstheme="minorHAnsi"/>
          <w:b/>
          <w:sz w:val="22"/>
          <w:szCs w:val="22"/>
          <w:lang w:val="el-GR" w:eastAsia="zh-CN"/>
        </w:rPr>
        <w:t>συμπ/νου του ΦΠΑ 24%</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15531C">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15531C">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4616661"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F2CF0F6"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A9E1C52" w14:textId="77777777" w:rsidTr="0015531C">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020F65EA" w14:textId="77777777" w:rsidTr="0015531C">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A1A3BAB" w14:textId="77777777" w:rsidTr="0015531C">
        <w:trPr>
          <w:trHeight w:hRule="exact" w:val="310"/>
          <w:jc w:val="center"/>
        </w:trPr>
        <w:tc>
          <w:tcPr>
            <w:tcW w:w="5717" w:type="dxa"/>
            <w:gridSpan w:val="3"/>
            <w:tcBorders>
              <w:right w:val="single" w:sz="2" w:space="0" w:color="000000"/>
            </w:tcBorders>
          </w:tcPr>
          <w:p w14:paraId="23C57423"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15531C">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ΜΗ συμπεριλαμβανομένου ΦΠΑ 24%.</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lastRenderedPageBreak/>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προμηθευτών/παρόχων υπηρεσιών που υποβάλλουν κοινή προσφορά, μαζί με την προσφορά υποβάλλουν τα παραπάνω κατά περίπτωση δικαιολογητικά για κάθε προμηθευτή/πάροχο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15531C">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15531C">
            <w:pPr>
              <w:spacing w:before="0" w:line="276" w:lineRule="auto"/>
              <w:rPr>
                <w:rFonts w:asciiTheme="minorHAnsi" w:hAnsiTheme="minorHAnsi" w:cstheme="minorHAnsi"/>
                <w:szCs w:val="20"/>
                <w:lang w:eastAsia="zh-CN"/>
              </w:rPr>
            </w:pPr>
          </w:p>
          <w:p w14:paraId="3CEB4FD7" w14:textId="77777777" w:rsidR="00F707B2" w:rsidRPr="00B31795" w:rsidRDefault="00F707B2" w:rsidP="0015531C">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29EB0C6F"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Ημέρα ………………. </w:t>
            </w:r>
          </w:p>
          <w:p w14:paraId="3948BF4A"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15531C">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3920411A"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Ημέρα …………</w:t>
            </w:r>
          </w:p>
          <w:p w14:paraId="256E607B"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Ώρα: ……….π.μ.</w:t>
            </w:r>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Οι υποψήφιοι Προμηθευτές/Πάροχοι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Διευθ</w:t>
      </w:r>
      <w:r w:rsidRPr="00F707B2">
        <w:rPr>
          <w:rFonts w:cstheme="minorHAnsi"/>
          <w:color w:val="C00000"/>
          <w:lang w:val="el-GR" w:eastAsia="zh-CN"/>
        </w:rPr>
        <w:t>υνση</w:t>
      </w:r>
      <w:r w:rsidRPr="00F707B2">
        <w:rPr>
          <w:rFonts w:asciiTheme="minorHAnsi" w:hAnsiTheme="minorHAnsi" w:cstheme="minorHAnsi"/>
          <w:color w:val="C00000"/>
          <w:sz w:val="22"/>
          <w:szCs w:val="22"/>
          <w:lang w:val="el-GR" w:eastAsia="zh-CN"/>
        </w:rPr>
        <w:t>.: ……………….</w:t>
      </w:r>
    </w:p>
    <w:p w14:paraId="7E4A9C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……/…/2025</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hyperlink r:id="rId23" w:history="1">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hyperlink>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…./…../2025, ημέρα ………….. και ώρα ……....</w:t>
      </w:r>
    </w:p>
    <w:p w14:paraId="5776A233"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λέξη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τα στοιχεία του αποστολέα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Έλεγχος δικαιολογητικών συμμετοχής</w:t>
      </w:r>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τεχνικών προσφορών</w:t>
      </w:r>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οικονομικών προσφορών</w:t>
      </w:r>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Ανάδειξη αναδόχου</w:t>
      </w:r>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προμηθευτή/πάροχο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 .</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sz w:val="22"/>
          <w:szCs w:val="22"/>
          <w:lang w:eastAsia="zh-CN"/>
        </w:rPr>
        <w:t>Έλλειψη οποιουδήποτε δικαιολογητικού.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προβλεπομένου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Εναλλακτικές προσφορές, απορρίπτονται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προμηθευτών/παρόχων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lastRenderedPageBreak/>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Φορολογική ενημερότητα.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52" w:name="_bookmark13"/>
      <w:bookmarkEnd w:id="52"/>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53" w:name="_ΥΠΟΔΕΙΓΜΑ_ΣΥΜΒΑΣΗΣ_(ΠΡΟΜΗΘΕΙΑΣ"/>
    <w:bookmarkStart w:id="54" w:name="_Hlk214214776"/>
    <w:bookmarkEnd w:id="53"/>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p>
    <w:bookmarkEnd w:id="54"/>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..τκ ………………. τηλ.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Σύμφωνα με την αριθμ. ……………./</w:t>
      </w:r>
      <w:r w:rsidRPr="00F707B2">
        <w:rPr>
          <w:rFonts w:asciiTheme="minorHAnsi" w:eastAsia="Arial" w:hAnsiTheme="minorHAnsi" w:cstheme="minorHAnsi"/>
          <w:bCs/>
          <w:color w:val="000000"/>
          <w:w w:val="99"/>
          <w:sz w:val="22"/>
          <w:szCs w:val="22"/>
          <w:lang w:val="el-GR"/>
        </w:rPr>
        <w:t>2025</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συμπ/νου ΦΠΑ 24%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με την υπ΄ αριθμ.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ίηση της προμήθειας θα ανέρχεται στο ποσό των ………………………. Ευρώ (………….. €), πλέον ΦΠΑ 24%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λεπτών (………€) όλων των νομίμων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44CF7ECC"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ΤΑΠΤοΚ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A2B76" w:rsidRPr="008A069E">
        <w:rPr>
          <w:rFonts w:asciiTheme="minorHAnsi" w:hAnsiTheme="minorHAnsi" w:cstheme="minorHAnsi"/>
          <w:sz w:val="22"/>
          <w:szCs w:val="22"/>
          <w:highlight w:val="green"/>
          <w:shd w:val="clear" w:color="auto" w:fill="FDE9D9" w:themeFill="accent6" w:themeFillTint="33"/>
          <w:lang w:val="el-GR"/>
        </w:rPr>
        <w:t>ΑΝΑΠΤΥΞΙΑΚΗ ΕΥΒΟΙΑΣ Α.Ε.</w:t>
      </w:r>
      <w:r w:rsidR="00095321">
        <w:rPr>
          <w:rFonts w:asciiTheme="minorHAnsi" w:hAnsiTheme="minorHAnsi" w:cstheme="minorHAnsi"/>
          <w:sz w:val="22"/>
          <w:szCs w:val="22"/>
          <w:shd w:val="clear" w:color="auto" w:fill="FDE9D9" w:themeFill="accent6" w:themeFillTint="33"/>
          <w:lang w:val="el-GR"/>
        </w:rPr>
        <w:t xml:space="preserve"> </w:t>
      </w:r>
      <w:r w:rsidRPr="00F707B2">
        <w:rPr>
          <w:rFonts w:asciiTheme="minorHAnsi" w:hAnsiTheme="minorHAnsi" w:cstheme="minorHAnsi"/>
          <w:sz w:val="22"/>
          <w:szCs w:val="22"/>
          <w:lang w:val="el-GR"/>
        </w:rPr>
        <w:t xml:space="preserve">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ιηθεί με την προσκόμιση των νομίμων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6.1. Καθόλη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της 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των εκπρόθεσμα παραδοθέντων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ηθευτής/πάροχος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προμηθευτή/παρόχου υπηρεσίας ή, σε περίπτωση ανεπάρκειας ή έλλειψης αυτού, με ισόποση κατάπτωση της εγγύησης καλής εκτέλεσης, εφόσον ο προμηθευτής/ πάροχος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7.6. Κατά τα λοιπά, στ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w:t>
      </w:r>
      <w:r w:rsidRPr="00F707B2">
        <w:rPr>
          <w:rFonts w:asciiTheme="minorHAnsi" w:eastAsia="Arial" w:hAnsiTheme="minorHAnsi" w:cstheme="minorHAnsi"/>
          <w:bCs/>
          <w:color w:val="000000"/>
          <w:sz w:val="22"/>
          <w:szCs w:val="22"/>
          <w:lang w:val="el-GR"/>
        </w:rPr>
        <w:lastRenderedPageBreak/>
        <w:t>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λύεται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 δεν επέλθει 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γής, αποφασίζει το αρμόδιο αποφαινόμενο όργανο του αναθέτοντα, 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υπ΄αριθμ.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τηλ: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sz w:val="22"/>
          <w:szCs w:val="22"/>
        </w:rPr>
        <w:t>fax</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8"/>
          <w:sz w:val="22"/>
          <w:szCs w:val="22"/>
          <w:lang w:val="el-GR"/>
        </w:rPr>
        <w:t>210</w:t>
      </w:r>
      <w:r w:rsidRPr="00F707B2">
        <w:rPr>
          <w:rFonts w:asciiTheme="minorHAnsi" w:eastAsia="Arial" w:hAnsiTheme="minorHAnsi" w:cstheme="minorHAnsi"/>
          <w:bCs/>
          <w:color w:val="C00000"/>
          <w:w w:val="97"/>
          <w:sz w:val="22"/>
          <w:szCs w:val="22"/>
          <w:lang w:val="el-GR"/>
        </w:rPr>
        <w:t xml:space="preserve"> </w:t>
      </w:r>
      <w:r w:rsidRPr="00F707B2">
        <w:rPr>
          <w:rFonts w:asciiTheme="minorHAnsi" w:eastAsia="Arial" w:hAnsiTheme="minorHAnsi" w:cstheme="minorHAnsi"/>
          <w:bCs/>
          <w:color w:val="C00000"/>
          <w:w w:val="95"/>
          <w:sz w:val="22"/>
          <w:szCs w:val="22"/>
          <w:lang w:val="el-GR"/>
        </w:rPr>
        <w:t>...............................................</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15531C">
        <w:tc>
          <w:tcPr>
            <w:tcW w:w="4811" w:type="dxa"/>
          </w:tcPr>
          <w:p w14:paraId="0CE07650"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F707B2">
              <w:rPr>
                <w:rFonts w:cstheme="minorHAnsi"/>
                <w:b/>
                <w:lang w:val="el-GR"/>
              </w:rPr>
              <w:t>Φορέα</w:t>
            </w:r>
          </w:p>
          <w:p w14:paraId="7DBEB155" w14:textId="77777777" w:rsidR="00F707B2" w:rsidRPr="00F707B2" w:rsidRDefault="00F707B2" w:rsidP="0015531C">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15531C">
            <w:pPr>
              <w:spacing w:before="0" w:line="276" w:lineRule="auto"/>
              <w:jc w:val="center"/>
              <w:rPr>
                <w:rFonts w:asciiTheme="minorHAnsi" w:hAnsiTheme="minorHAnsi" w:cstheme="minorHAnsi"/>
                <w:b/>
                <w:sz w:val="22"/>
                <w:szCs w:val="22"/>
              </w:rPr>
            </w:pPr>
            <w:r w:rsidRPr="00B31795">
              <w:rPr>
                <w:rFonts w:asciiTheme="minorHAnsi" w:hAnsiTheme="minorHAnsi" w:cstheme="minorHAnsi"/>
                <w:b/>
                <w:sz w:val="22"/>
                <w:szCs w:val="22"/>
              </w:rPr>
              <w:t>Για τον Ανάδοχο</w:t>
            </w:r>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F54AB">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9EBD" w14:textId="77777777" w:rsidR="00A656B3" w:rsidRDefault="00A656B3">
      <w:r>
        <w:separator/>
      </w:r>
    </w:p>
  </w:endnote>
  <w:endnote w:type="continuationSeparator" w:id="0">
    <w:p w14:paraId="234D6853" w14:textId="77777777" w:rsidR="00A656B3" w:rsidRDefault="00A6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9B6" w14:textId="63787150" w:rsidR="008A6235" w:rsidRPr="00F010A2" w:rsidRDefault="008A6235" w:rsidP="00F010A2">
    <w:pPr>
      <w:pStyle w:val="a3"/>
      <w:pBdr>
        <w:top w:val="single" w:sz="4" w:space="1" w:color="auto"/>
      </w:pBdr>
      <w:spacing w:before="0" w:after="0" w:line="240" w:lineRule="auto"/>
      <w:jc w:val="center"/>
      <w:rPr>
        <w:rFonts w:asciiTheme="minorHAnsi" w:hAnsiTheme="minorHAnsi" w:cstheme="minorHAnsi"/>
        <w:sz w:val="10"/>
        <w:szCs w:val="10"/>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6"/>
      <w:gridCol w:w="868"/>
    </w:tblGrid>
    <w:tr w:rsidR="00B67A86" w14:paraId="2A696864" w14:textId="77777777" w:rsidTr="00B67A86">
      <w:tc>
        <w:tcPr>
          <w:tcW w:w="4560" w:type="pct"/>
          <w:vAlign w:val="center"/>
        </w:tcPr>
        <w:p w14:paraId="21300DE3" w14:textId="1354E137" w:rsidR="00B67A86" w:rsidRDefault="0036682B" w:rsidP="00F010A2">
          <w:pPr>
            <w:pStyle w:val="a3"/>
            <w:spacing w:before="0" w:after="0" w:line="240" w:lineRule="auto"/>
            <w:jc w:val="center"/>
          </w:pPr>
          <w:r>
            <w:rPr>
              <w:noProof/>
            </w:rPr>
            <w:drawing>
              <wp:inline distT="0" distB="0" distL="0" distR="0" wp14:anchorId="3A50B7E6" wp14:editId="5B8C11A7">
                <wp:extent cx="4723932" cy="504000"/>
                <wp:effectExtent l="0" t="0" r="635" b="0"/>
                <wp:docPr id="20757886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tc>
      <w:tc>
        <w:tcPr>
          <w:tcW w:w="440" w:type="pct"/>
          <w:vAlign w:val="bottom"/>
        </w:tcPr>
        <w:p w14:paraId="4B9190B6" w14:textId="5D2ACFE4" w:rsidR="00B67A86" w:rsidRPr="00F010A2" w:rsidRDefault="00B67A86" w:rsidP="00F010A2">
          <w:pPr>
            <w:pStyle w:val="a3"/>
            <w:spacing w:before="0"/>
            <w:jc w:val="right"/>
            <w:rPr>
              <w:rFonts w:asciiTheme="minorHAnsi" w:hAnsiTheme="minorHAnsi" w:cstheme="minorHAnsi"/>
              <w:sz w:val="18"/>
              <w:szCs w:val="18"/>
            </w:rPr>
          </w:pP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PAGE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1</w:t>
          </w:r>
          <w:r w:rsidRPr="00F010A2">
            <w:rPr>
              <w:rFonts w:asciiTheme="minorHAnsi" w:hAnsiTheme="minorHAnsi" w:cstheme="minorHAnsi"/>
              <w:b/>
              <w:bCs/>
              <w:sz w:val="18"/>
              <w:szCs w:val="18"/>
            </w:rPr>
            <w:fldChar w:fldCharType="end"/>
          </w:r>
          <w:r w:rsidRPr="00F010A2">
            <w:rPr>
              <w:rFonts w:asciiTheme="minorHAnsi" w:hAnsiTheme="minorHAnsi" w:cstheme="minorHAnsi"/>
              <w:sz w:val="18"/>
              <w:szCs w:val="18"/>
              <w:lang w:val="el-GR"/>
            </w:rPr>
            <w:t xml:space="preserve"> </w:t>
          </w:r>
          <w:r w:rsidRPr="00F010A2">
            <w:rPr>
              <w:rFonts w:asciiTheme="minorHAnsi" w:hAnsiTheme="minorHAnsi" w:cstheme="minorHAnsi"/>
              <w:sz w:val="18"/>
              <w:szCs w:val="18"/>
            </w:rPr>
            <w:t>/</w:t>
          </w:r>
          <w:r w:rsidRPr="00F010A2">
            <w:rPr>
              <w:rFonts w:asciiTheme="minorHAnsi" w:hAnsiTheme="minorHAnsi" w:cstheme="minorHAnsi"/>
              <w:sz w:val="18"/>
              <w:szCs w:val="18"/>
              <w:lang w:val="el-GR"/>
            </w:rPr>
            <w:t xml:space="preserve"> </w:t>
          </w: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NUMPAGES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2</w:t>
          </w:r>
          <w:r w:rsidRPr="00F010A2">
            <w:rPr>
              <w:rFonts w:asciiTheme="minorHAnsi" w:hAnsiTheme="minorHAnsi" w:cstheme="minorHAnsi"/>
              <w:b/>
              <w:bCs/>
              <w:sz w:val="18"/>
              <w:szCs w:val="18"/>
            </w:rPr>
            <w:fldChar w:fldCharType="end"/>
          </w:r>
        </w:p>
      </w:tc>
    </w:tr>
  </w:tbl>
  <w:p w14:paraId="1A63B2B8" w14:textId="77777777" w:rsidR="009D47D6" w:rsidRPr="00F010A2" w:rsidRDefault="009D47D6" w:rsidP="00F010A2">
    <w:pPr>
      <w:pStyle w:val="a3"/>
      <w:spacing w:before="0" w:after="0" w:line="240" w:lineRule="auto"/>
      <w:ind w:right="357"/>
      <w:rPr>
        <w:rFonts w:asciiTheme="minorHAnsi" w:hAnsiTheme="minorHAnsi" w:cstheme="minorHAnsi"/>
        <w:sz w:val="10"/>
        <w:szCs w:val="1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04B6" w14:textId="77777777" w:rsidR="00A656B3" w:rsidRDefault="00A656B3">
      <w:r>
        <w:separator/>
      </w:r>
    </w:p>
  </w:footnote>
  <w:footnote w:type="continuationSeparator" w:id="0">
    <w:p w14:paraId="2851FE5A" w14:textId="77777777" w:rsidR="00A656B3" w:rsidRDefault="00A6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DFDB" w14:textId="68D115F0" w:rsidR="003F7F52" w:rsidRPr="00B67A86" w:rsidRDefault="003F7F52" w:rsidP="00B67A86">
    <w:pPr>
      <w:pStyle w:val="a4"/>
      <w:spacing w:before="0" w:after="40" w:line="276" w:lineRule="auto"/>
      <w:jc w:val="left"/>
      <w:rPr>
        <w:rFonts w:asciiTheme="minorHAnsi" w:hAnsiTheme="minorHAnsi" w:cstheme="minorHAnsi"/>
        <w:b/>
        <w:bCs/>
        <w:sz w:val="10"/>
        <w:szCs w:val="10"/>
        <w:lang w:val="el-GR"/>
      </w:rPr>
    </w:pPr>
  </w:p>
  <w:tbl>
    <w:tblPr>
      <w:tblStyle w:val="a5"/>
      <w:tblW w:w="525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38"/>
      <w:gridCol w:w="5428"/>
    </w:tblGrid>
    <w:tr w:rsidR="00B67A86" w:rsidRPr="000931F7" w14:paraId="45C68EC0" w14:textId="77777777" w:rsidTr="00905F7D">
      <w:tc>
        <w:tcPr>
          <w:tcW w:w="479" w:type="pct"/>
        </w:tcPr>
        <w:p w14:paraId="14762519" w14:textId="5F9218B1" w:rsidR="00B67A86" w:rsidRDefault="00B67A86" w:rsidP="00B67A86">
          <w:pPr>
            <w:pStyle w:val="a4"/>
            <w:rPr>
              <w:rFonts w:ascii="Tahoma" w:hAnsi="Tahoma" w:cs="Tahoma"/>
            </w:rPr>
          </w:pPr>
        </w:p>
      </w:tc>
      <w:tc>
        <w:tcPr>
          <w:tcW w:w="1901" w:type="pct"/>
          <w:vAlign w:val="center"/>
        </w:tcPr>
        <w:p w14:paraId="44D6E53C" w14:textId="245FDA01" w:rsidR="00B67A86" w:rsidRPr="00B67A86" w:rsidRDefault="00B67A86" w:rsidP="00B67A86">
          <w:pPr>
            <w:pStyle w:val="a4"/>
            <w:spacing w:before="20" w:after="20" w:line="240" w:lineRule="auto"/>
            <w:jc w:val="left"/>
            <w:rPr>
              <w:rFonts w:asciiTheme="minorHAnsi" w:hAnsiTheme="minorHAnsi" w:cstheme="minorHAnsi"/>
              <w:b/>
              <w:bCs/>
              <w:sz w:val="18"/>
              <w:szCs w:val="18"/>
              <w:lang w:val="el-GR"/>
            </w:rPr>
          </w:pPr>
        </w:p>
      </w:tc>
      <w:tc>
        <w:tcPr>
          <w:tcW w:w="2620" w:type="pct"/>
          <w:vAlign w:val="center"/>
        </w:tcPr>
        <w:p w14:paraId="3F83FE7B" w14:textId="076E4A27" w:rsidR="00B67A86" w:rsidRPr="00B67A86" w:rsidRDefault="00B67A86" w:rsidP="00905F7D">
          <w:pPr>
            <w:pStyle w:val="a4"/>
            <w:spacing w:before="20" w:after="20" w:line="240" w:lineRule="auto"/>
            <w:jc w:val="right"/>
            <w:rPr>
              <w:rFonts w:asciiTheme="minorHAnsi" w:hAnsiTheme="minorHAnsi" w:cstheme="minorHAnsi"/>
              <w:b/>
              <w:bCs/>
              <w:sz w:val="18"/>
              <w:szCs w:val="18"/>
              <w:lang w:val="el-GR"/>
            </w:rPr>
          </w:pPr>
        </w:p>
      </w:tc>
    </w:tr>
  </w:tbl>
  <w:p w14:paraId="2E90257B" w14:textId="77777777" w:rsidR="00B67A86" w:rsidRPr="00B67A86" w:rsidRDefault="00B67A86" w:rsidP="00B67A86">
    <w:pPr>
      <w:pStyle w:val="a4"/>
      <w:pBdr>
        <w:bottom w:val="single" w:sz="4" w:space="1" w:color="auto"/>
      </w:pBdr>
      <w:spacing w:before="0" w:after="40" w:line="240" w:lineRule="auto"/>
      <w:jc w:val="left"/>
      <w:rPr>
        <w:rFonts w:asciiTheme="minorHAnsi" w:hAnsiTheme="minorHAnsi" w:cstheme="minorHAnsi"/>
        <w:b/>
        <w:bCs/>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15:restartNumberingAfterBreak="0">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0921983">
    <w:abstractNumId w:val="1"/>
  </w:num>
  <w:num w:numId="2" w16cid:durableId="489908946">
    <w:abstractNumId w:val="0"/>
  </w:num>
  <w:num w:numId="3" w16cid:durableId="2108844313">
    <w:abstractNumId w:val="12"/>
  </w:num>
  <w:num w:numId="4" w16cid:durableId="801190617">
    <w:abstractNumId w:val="15"/>
  </w:num>
  <w:num w:numId="5" w16cid:durableId="700937020">
    <w:abstractNumId w:val="22"/>
  </w:num>
  <w:num w:numId="6" w16cid:durableId="577204114">
    <w:abstractNumId w:val="4"/>
  </w:num>
  <w:num w:numId="7" w16cid:durableId="802040630">
    <w:abstractNumId w:val="6"/>
  </w:num>
  <w:num w:numId="8" w16cid:durableId="1734159678">
    <w:abstractNumId w:val="21"/>
  </w:num>
  <w:num w:numId="9" w16cid:durableId="805851889">
    <w:abstractNumId w:val="23"/>
  </w:num>
  <w:num w:numId="10" w16cid:durableId="408381615">
    <w:abstractNumId w:val="3"/>
  </w:num>
  <w:num w:numId="11" w16cid:durableId="391662618">
    <w:abstractNumId w:val="5"/>
  </w:num>
  <w:num w:numId="12" w16cid:durableId="826021743">
    <w:abstractNumId w:val="20"/>
  </w:num>
  <w:num w:numId="13" w16cid:durableId="2138335646">
    <w:abstractNumId w:val="18"/>
  </w:num>
  <w:num w:numId="14" w16cid:durableId="1892114028">
    <w:abstractNumId w:val="9"/>
  </w:num>
  <w:num w:numId="15" w16cid:durableId="1811510448">
    <w:abstractNumId w:val="14"/>
  </w:num>
  <w:num w:numId="16" w16cid:durableId="933896508">
    <w:abstractNumId w:val="7"/>
  </w:num>
  <w:num w:numId="17" w16cid:durableId="2114281156">
    <w:abstractNumId w:val="19"/>
  </w:num>
  <w:num w:numId="18" w16cid:durableId="1264148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789139">
    <w:abstractNumId w:val="16"/>
  </w:num>
  <w:num w:numId="20" w16cid:durableId="2127892673">
    <w:abstractNumId w:val="8"/>
  </w:num>
  <w:num w:numId="21" w16cid:durableId="749616354">
    <w:abstractNumId w:val="10"/>
  </w:num>
  <w:num w:numId="22" w16cid:durableId="1792701208">
    <w:abstractNumId w:val="17"/>
  </w:num>
  <w:num w:numId="23" w16cid:durableId="1737973406">
    <w:abstractNumId w:val="13"/>
  </w:num>
  <w:num w:numId="24" w16cid:durableId="4651987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1056B"/>
    <w:rsid w:val="000105D0"/>
    <w:rsid w:val="000109DA"/>
    <w:rsid w:val="00010A01"/>
    <w:rsid w:val="000110BC"/>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5FB0"/>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3337"/>
    <w:rsid w:val="000835D7"/>
    <w:rsid w:val="000836F7"/>
    <w:rsid w:val="00083813"/>
    <w:rsid w:val="000842AF"/>
    <w:rsid w:val="00084FE3"/>
    <w:rsid w:val="00086931"/>
    <w:rsid w:val="00086A69"/>
    <w:rsid w:val="00087466"/>
    <w:rsid w:val="00090015"/>
    <w:rsid w:val="0009095B"/>
    <w:rsid w:val="0009259B"/>
    <w:rsid w:val="00092CBB"/>
    <w:rsid w:val="000931F7"/>
    <w:rsid w:val="000938A5"/>
    <w:rsid w:val="00094328"/>
    <w:rsid w:val="00094578"/>
    <w:rsid w:val="00094599"/>
    <w:rsid w:val="00094738"/>
    <w:rsid w:val="00094AA7"/>
    <w:rsid w:val="00094CB3"/>
    <w:rsid w:val="000952B2"/>
    <w:rsid w:val="00095321"/>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2FF0"/>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1D1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488"/>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EF7"/>
    <w:rsid w:val="001561B7"/>
    <w:rsid w:val="0015653A"/>
    <w:rsid w:val="001565F8"/>
    <w:rsid w:val="00156756"/>
    <w:rsid w:val="00156ACC"/>
    <w:rsid w:val="00156F4D"/>
    <w:rsid w:val="001570E7"/>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4750"/>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6B16"/>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D1"/>
    <w:rsid w:val="002044B9"/>
    <w:rsid w:val="00204CB4"/>
    <w:rsid w:val="00205335"/>
    <w:rsid w:val="0020562C"/>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4E50"/>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754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5F0A"/>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AB"/>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1E8"/>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30F8"/>
    <w:rsid w:val="0056371B"/>
    <w:rsid w:val="00564726"/>
    <w:rsid w:val="0056495F"/>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D58"/>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600E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4DA2"/>
    <w:rsid w:val="00655393"/>
    <w:rsid w:val="006558C9"/>
    <w:rsid w:val="00655C43"/>
    <w:rsid w:val="00655F37"/>
    <w:rsid w:val="00656B8C"/>
    <w:rsid w:val="00656C77"/>
    <w:rsid w:val="00660019"/>
    <w:rsid w:val="00660498"/>
    <w:rsid w:val="00660C99"/>
    <w:rsid w:val="00660CBD"/>
    <w:rsid w:val="006624FF"/>
    <w:rsid w:val="00662B67"/>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67DE3"/>
    <w:rsid w:val="0077057C"/>
    <w:rsid w:val="0077062B"/>
    <w:rsid w:val="00770664"/>
    <w:rsid w:val="0077088B"/>
    <w:rsid w:val="0077112A"/>
    <w:rsid w:val="00772872"/>
    <w:rsid w:val="0077334C"/>
    <w:rsid w:val="007734EE"/>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2F9B"/>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36B"/>
    <w:rsid w:val="007D499D"/>
    <w:rsid w:val="007D5180"/>
    <w:rsid w:val="007D51AD"/>
    <w:rsid w:val="007D5673"/>
    <w:rsid w:val="007D57F8"/>
    <w:rsid w:val="007D5916"/>
    <w:rsid w:val="007D5E52"/>
    <w:rsid w:val="007D5EAB"/>
    <w:rsid w:val="007D60B6"/>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2E9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27D71"/>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CD0"/>
    <w:rsid w:val="00896F09"/>
    <w:rsid w:val="00897726"/>
    <w:rsid w:val="0089779C"/>
    <w:rsid w:val="00897C08"/>
    <w:rsid w:val="008A069E"/>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B24"/>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CA5"/>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22DC"/>
    <w:rsid w:val="009A23FE"/>
    <w:rsid w:val="009A28CF"/>
    <w:rsid w:val="009A2B76"/>
    <w:rsid w:val="009A2F1E"/>
    <w:rsid w:val="009A3439"/>
    <w:rsid w:val="009A36E1"/>
    <w:rsid w:val="009A3BE2"/>
    <w:rsid w:val="009A3BF3"/>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6676"/>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6B3"/>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3C43"/>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03A"/>
    <w:rsid w:val="00AD7E67"/>
    <w:rsid w:val="00AE023D"/>
    <w:rsid w:val="00AE0620"/>
    <w:rsid w:val="00AE0997"/>
    <w:rsid w:val="00AE0BF3"/>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853"/>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77944"/>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1FC0"/>
    <w:rsid w:val="00BB2383"/>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21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2278"/>
    <w:rsid w:val="00C12E3B"/>
    <w:rsid w:val="00C13BD7"/>
    <w:rsid w:val="00C147B0"/>
    <w:rsid w:val="00C1532C"/>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4CBC"/>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90B"/>
    <w:rsid w:val="00C56C4F"/>
    <w:rsid w:val="00C56CB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F56"/>
    <w:rsid w:val="00CD5F3F"/>
    <w:rsid w:val="00CD61A1"/>
    <w:rsid w:val="00CD658B"/>
    <w:rsid w:val="00CD6717"/>
    <w:rsid w:val="00CD7524"/>
    <w:rsid w:val="00CE0603"/>
    <w:rsid w:val="00CE0E14"/>
    <w:rsid w:val="00CE1A54"/>
    <w:rsid w:val="00CE1E5A"/>
    <w:rsid w:val="00CE3F79"/>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278B3"/>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10E0"/>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30E"/>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80A"/>
    <w:rsid w:val="00E46B9C"/>
    <w:rsid w:val="00E47B90"/>
    <w:rsid w:val="00E514C6"/>
    <w:rsid w:val="00E51BA0"/>
    <w:rsid w:val="00E5296F"/>
    <w:rsid w:val="00E53F5A"/>
    <w:rsid w:val="00E55910"/>
    <w:rsid w:val="00E5669B"/>
    <w:rsid w:val="00E56CBF"/>
    <w:rsid w:val="00E57860"/>
    <w:rsid w:val="00E57AF6"/>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8CB"/>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519"/>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D21"/>
    <w:rsid w:val="00F22905"/>
    <w:rsid w:val="00F24BB9"/>
    <w:rsid w:val="00F24BF3"/>
    <w:rsid w:val="00F253AC"/>
    <w:rsid w:val="00F258FB"/>
    <w:rsid w:val="00F26427"/>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436C"/>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styleId="af8">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9">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9"/>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hyperlink" Target="mailto:promithies@nosokomeiokalamatas.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osokomeiokalamatas.gr/" TargetMode="External"/><Relationship Id="rId10" Type="http://schemas.openxmlformats.org/officeDocument/2006/relationships/image" Target="media/image2.png"/><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mailto:promithies@nosokomeiokalamat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FC1A-CA43-4DC1-88AB-1EC8E714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51</Pages>
  <Words>16997</Words>
  <Characters>91788</Characters>
  <Application>Microsoft Office Word</Application>
  <DocSecurity>0</DocSecurity>
  <Lines>764</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ΕΥΑΓΓΕΛΙΑ ΚΑΡΑΜΕΤΟΥ</cp:lastModifiedBy>
  <cp:revision>35</cp:revision>
  <cp:lastPrinted>2025-11-16T14:47:00Z</cp:lastPrinted>
  <dcterms:created xsi:type="dcterms:W3CDTF">2026-01-16T07:24:00Z</dcterms:created>
  <dcterms:modified xsi:type="dcterms:W3CDTF">2026-03-19T12:08:00Z</dcterms:modified>
</cp:coreProperties>
</file>